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snapToGrid w:val="0"/>
        <w:spacing w:line="300" w:lineRule="auto"/>
        <w:jc w:val="center"/>
        <w:rPr>
          <w:rFonts w:hint="eastAsia" w:ascii="方正小标宋简体" w:hAnsi="宋体" w:eastAsia="方正小标宋简体"/>
          <w:sz w:val="44"/>
          <w:szCs w:val="48"/>
          <w:lang w:val="en-US" w:eastAsia="zh-CN"/>
        </w:rPr>
      </w:pPr>
      <w:r>
        <w:rPr>
          <w:rFonts w:hint="eastAsia" w:ascii="方正小标宋简体" w:hAnsi="宋体" w:eastAsia="方正小标宋简体"/>
          <w:sz w:val="44"/>
          <w:szCs w:val="48"/>
          <w:lang w:eastAsia="zh-CN"/>
        </w:rPr>
        <w:t>连续性体外二氧化碳清除</w:t>
      </w:r>
    </w:p>
    <w:p>
      <w:pPr>
        <w:numPr>
          <w:numId w:val="0"/>
        </w:numPr>
        <w:snapToGrid w:val="0"/>
        <w:spacing w:line="300" w:lineRule="auto"/>
        <w:jc w:val="center"/>
        <w:rPr>
          <w:rFonts w:hint="eastAsia" w:ascii="方正小标宋简体" w:hAnsi="宋体" w:eastAsia="方正小标宋简体"/>
          <w:sz w:val="44"/>
          <w:szCs w:val="48"/>
          <w:lang w:val="en-US" w:eastAsia="zh-CN"/>
        </w:rPr>
      </w:pP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 xml:space="preserve">   </w:t>
      </w:r>
      <w:r>
        <w:rPr>
          <w:rFonts w:hint="eastAsia" w:ascii="方正小标宋简体" w:hAnsi="宋体" w:eastAsia="方正小标宋简体"/>
          <w:sz w:val="44"/>
          <w:szCs w:val="48"/>
          <w:lang w:eastAsia="zh-CN"/>
        </w:rPr>
        <w:t>及血浆滤过吸附设备</w:t>
      </w: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 xml:space="preserve"> 1台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基本要求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设备功能齐备，可用于体外二氧化碳清除，配对血浆滤过吸附（CPFA）治疗和常规血液净化治疗，满足ICU不同的临床需求。治疗模式多样，耗材产品线丰富。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资质认证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具备NMPA或CE认证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</w:rPr>
        <w:t>技术和性能参数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3.1 治疗模式：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体外二氧化碳清除+连续性静脉-静脉血液滤过（ CO2RH）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体外二氧化碳清除（CO2REM）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连续性血浆滤过吸附（CPFA）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血浆分离吸附（PA）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血浆置换（PE）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单纯缓慢超滤（SCUF）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连续性静脉-静脉血液透析滤过（CVVHDF）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连续性静脉-静脉血液滤过（CVVH）-可前、后或同时前后稀释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连续性静脉-静脉血液透析（CVVHD）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3.2 </w:t>
      </w:r>
      <w:r>
        <w:rPr>
          <w:rFonts w:hint="eastAsia" w:ascii="仿宋_GB2312" w:hAnsi="仿宋_GB2312" w:eastAsia="仿宋_GB2312" w:cs="仿宋_GB2312"/>
          <w:sz w:val="32"/>
          <w:szCs w:val="32"/>
        </w:rPr>
        <w:t>压力检测范围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动脉压：-350mmHg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—</w:t>
      </w:r>
      <w:r>
        <w:rPr>
          <w:rFonts w:hint="eastAsia" w:ascii="仿宋_GB2312" w:hAnsi="仿宋_GB2312" w:eastAsia="仿宋_GB2312" w:cs="仿宋_GB2312"/>
          <w:sz w:val="32"/>
          <w:szCs w:val="32"/>
        </w:rPr>
        <w:t>+100mmHg   误差±10mmHg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静脉压：-50mmHg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—</w:t>
      </w:r>
      <w:r>
        <w:rPr>
          <w:rFonts w:hint="eastAsia" w:ascii="仿宋_GB2312" w:hAnsi="仿宋_GB2312" w:eastAsia="仿宋_GB2312" w:cs="仿宋_GB2312"/>
          <w:sz w:val="32"/>
          <w:szCs w:val="32"/>
        </w:rPr>
        <w:t>+350mmHg    误差±10mmHg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滤器压降：-100mmHg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—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+350mmHg    误差±10mmHg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血浆压力：-500mmHg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—</w:t>
      </w:r>
      <w:r>
        <w:rPr>
          <w:rFonts w:hint="eastAsia" w:ascii="仿宋_GB2312" w:hAnsi="仿宋_GB2312" w:eastAsia="仿宋_GB2312" w:cs="仿宋_GB2312"/>
          <w:sz w:val="32"/>
          <w:szCs w:val="32"/>
        </w:rPr>
        <w:t>+500mmHg    误差±10mmHg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管路内最大压力：-700mmHg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—</w:t>
      </w:r>
      <w:r>
        <w:rPr>
          <w:rFonts w:hint="eastAsia" w:ascii="仿宋_GB2312" w:hAnsi="仿宋_GB2312" w:eastAsia="仿宋_GB2312" w:cs="仿宋_GB2312"/>
          <w:sz w:val="32"/>
          <w:szCs w:val="32"/>
        </w:rPr>
        <w:t>+700mmHg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3.3 </w:t>
      </w:r>
      <w:r>
        <w:rPr>
          <w:rFonts w:hint="eastAsia" w:ascii="仿宋_GB2312" w:hAnsi="仿宋_GB2312" w:eastAsia="仿宋_GB2312" w:cs="仿宋_GB2312"/>
          <w:sz w:val="32"/>
          <w:szCs w:val="32"/>
        </w:rPr>
        <w:t>液体流量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血液流量：5ml/min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—</w:t>
      </w:r>
      <w:r>
        <w:rPr>
          <w:rFonts w:hint="eastAsia" w:ascii="仿宋_GB2312" w:hAnsi="仿宋_GB2312" w:eastAsia="仿宋_GB2312" w:cs="仿宋_GB2312"/>
          <w:sz w:val="32"/>
          <w:szCs w:val="32"/>
        </w:rPr>
        <w:t>450ml  误差＜设置值的±5% 调节间隔1ml/min、2ml/min、5ml/min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置换液流量：5ml/min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—</w:t>
      </w:r>
      <w:r>
        <w:rPr>
          <w:rFonts w:hint="eastAsia" w:ascii="仿宋_GB2312" w:hAnsi="仿宋_GB2312" w:eastAsia="仿宋_GB2312" w:cs="仿宋_GB2312"/>
          <w:sz w:val="32"/>
          <w:szCs w:val="32"/>
        </w:rPr>
        <w:t>120ml/min  误差＜设置值的±10% 调节间隔1ml/min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透析液流量：0ml/min，5ml/min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—</w:t>
      </w:r>
      <w:r>
        <w:rPr>
          <w:rFonts w:hint="eastAsia" w:ascii="仿宋_GB2312" w:hAnsi="仿宋_GB2312" w:eastAsia="仿宋_GB2312" w:cs="仿宋_GB2312"/>
          <w:sz w:val="32"/>
          <w:szCs w:val="32"/>
        </w:rPr>
        <w:t>99ml/min  误差＜设置值的±10% 调节间隔1ml/min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超滤液：（生物反馈智能夹）通过平衡激活控制 范围-6000g/h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—</w:t>
      </w:r>
      <w:r>
        <w:rPr>
          <w:rFonts w:hint="eastAsia" w:ascii="仿宋_GB2312" w:hAnsi="仿宋_GB2312" w:eastAsia="仿宋_GB2312" w:cs="仿宋_GB2312"/>
          <w:sz w:val="32"/>
          <w:szCs w:val="32"/>
        </w:rPr>
        <w:t>+6000g/h  误差≦50ml/h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3.4 </w:t>
      </w:r>
      <w:r>
        <w:rPr>
          <w:rFonts w:hint="eastAsia" w:ascii="仿宋_GB2312" w:hAnsi="仿宋_GB2312" w:eastAsia="仿宋_GB2312" w:cs="仿宋_GB2312"/>
          <w:sz w:val="32"/>
          <w:szCs w:val="32"/>
        </w:rPr>
        <w:t>抗凝系统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间歇模式：时间间隔30min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—</w:t>
      </w:r>
      <w:r>
        <w:rPr>
          <w:rFonts w:hint="eastAsia" w:ascii="仿宋_GB2312" w:hAnsi="仿宋_GB2312" w:eastAsia="仿宋_GB2312" w:cs="仿宋_GB2312"/>
          <w:sz w:val="32"/>
          <w:szCs w:val="32"/>
        </w:rPr>
        <w:t>60min ，推注量为0ml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—</w:t>
      </w:r>
      <w:r>
        <w:rPr>
          <w:rFonts w:hint="eastAsia" w:ascii="仿宋_GB2312" w:hAnsi="仿宋_GB2312" w:eastAsia="仿宋_GB2312" w:cs="仿宋_GB2312"/>
          <w:sz w:val="32"/>
          <w:szCs w:val="32"/>
        </w:rPr>
        <w:t>5ml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连续模式：0ml/h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—</w:t>
      </w:r>
      <w:r>
        <w:rPr>
          <w:rFonts w:hint="eastAsia" w:ascii="仿宋_GB2312" w:hAnsi="仿宋_GB2312" w:eastAsia="仿宋_GB2312" w:cs="仿宋_GB2312"/>
          <w:sz w:val="32"/>
          <w:szCs w:val="32"/>
        </w:rPr>
        <w:t>20ml/h  误差＜±0.2ml/h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3.5 </w:t>
      </w:r>
      <w:r>
        <w:rPr>
          <w:rFonts w:hint="eastAsia" w:ascii="仿宋_GB2312" w:hAnsi="仿宋_GB2312" w:eastAsia="仿宋_GB2312" w:cs="仿宋_GB2312"/>
          <w:sz w:val="32"/>
          <w:szCs w:val="32"/>
        </w:rPr>
        <w:t>平衡系统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3个电子秤：误差≦最大标秤值的±0.15%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置换液秤工作范围：0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—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12Kg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透析液秤工作范围：0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—</w:t>
      </w:r>
      <w:r>
        <w:rPr>
          <w:rFonts w:hint="eastAsia" w:ascii="仿宋_GB2312" w:hAnsi="仿宋_GB2312" w:eastAsia="仿宋_GB2312" w:cs="仿宋_GB2312"/>
          <w:sz w:val="32"/>
          <w:szCs w:val="32"/>
        </w:rPr>
        <w:t>12Kg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超滤液秤工作范围：0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—</w:t>
      </w:r>
      <w:r>
        <w:rPr>
          <w:rFonts w:hint="eastAsia" w:ascii="仿宋_GB2312" w:hAnsi="仿宋_GB2312" w:eastAsia="仿宋_GB2312" w:cs="仿宋_GB2312"/>
          <w:sz w:val="32"/>
          <w:szCs w:val="32"/>
        </w:rPr>
        <w:t>12Kg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随时可校正，标配校正砝码重量：2Kg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灌注范围0.03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—</w:t>
      </w:r>
      <w:r>
        <w:rPr>
          <w:rFonts w:hint="eastAsia" w:ascii="仿宋_GB2312" w:hAnsi="仿宋_GB2312" w:eastAsia="仿宋_GB2312" w:cs="仿宋_GB2312"/>
          <w:sz w:val="32"/>
          <w:szCs w:val="32"/>
        </w:rPr>
        <w:t>20%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3.6 </w:t>
      </w:r>
      <w:r>
        <w:rPr>
          <w:rFonts w:hint="eastAsia" w:ascii="仿宋_GB2312" w:hAnsi="仿宋_GB2312" w:eastAsia="仿宋_GB2312" w:cs="仿宋_GB2312"/>
          <w:sz w:val="32"/>
          <w:szCs w:val="32"/>
        </w:rPr>
        <w:t>安全系统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空气探测：超声探测，敏感度：气泡≥100μL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漏血探测：光学探测：敏感度：100ml超滤液中漏血≥0.1ml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脱水量偏差：具有独立防护系统，误差≥设置的±100ml，防护系统激活，阻止脱水偏差继续。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防护系统：任何原因导致的液体流动均触发声和光的报警。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3.7 </w:t>
      </w:r>
      <w:r>
        <w:rPr>
          <w:rFonts w:hint="eastAsia" w:ascii="仿宋_GB2312" w:hAnsi="仿宋_GB2312" w:eastAsia="仿宋_GB2312" w:cs="仿宋_GB2312"/>
          <w:sz w:val="32"/>
          <w:szCs w:val="32"/>
        </w:rPr>
        <w:t>加热系统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平板加热器，温度调节范围35℃-39℃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3.8 </w:t>
      </w:r>
      <w:r>
        <w:rPr>
          <w:rFonts w:hint="eastAsia" w:ascii="仿宋_GB2312" w:hAnsi="仿宋_GB2312" w:eastAsia="仿宋_GB2312" w:cs="仿宋_GB2312"/>
          <w:sz w:val="32"/>
          <w:szCs w:val="32"/>
        </w:rPr>
        <w:t>操作系统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中英文可选+在线帮助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3.9 </w:t>
      </w:r>
      <w:r>
        <w:rPr>
          <w:rFonts w:hint="eastAsia" w:ascii="仿宋_GB2312" w:hAnsi="仿宋_GB2312" w:eastAsia="仿宋_GB2312" w:cs="仿宋_GB2312"/>
          <w:sz w:val="32"/>
          <w:szCs w:val="32"/>
        </w:rPr>
        <w:t>安全原则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电子结构为3个微处理器，分别用于管理控制用户界面和指令面板及对系统控制和监测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3.10 </w:t>
      </w:r>
      <w:r>
        <w:rPr>
          <w:rFonts w:hint="eastAsia" w:ascii="仿宋_GB2312" w:hAnsi="仿宋_GB2312" w:eastAsia="仿宋_GB2312" w:cs="仿宋_GB2312"/>
          <w:sz w:val="32"/>
          <w:szCs w:val="32"/>
        </w:rPr>
        <w:t>报警器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除了上下限报警之外，还可设置患者在一个特定的时间段内达到特定的减饱和次数时，系统将发出声音报警和可视报警的三维报警功能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3.11 </w:t>
      </w:r>
      <w:r>
        <w:rPr>
          <w:rFonts w:hint="eastAsia" w:ascii="仿宋_GB2312" w:hAnsi="仿宋_GB2312" w:eastAsia="仿宋_GB2312" w:cs="仿宋_GB2312"/>
          <w:sz w:val="32"/>
          <w:szCs w:val="32"/>
        </w:rPr>
        <w:t>信息互联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无信息化方案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3.12 </w:t>
      </w:r>
      <w:r>
        <w:rPr>
          <w:rFonts w:hint="eastAsia" w:ascii="仿宋_GB2312" w:hAnsi="仿宋_GB2312" w:eastAsia="仿宋_GB2312" w:cs="仿宋_GB2312"/>
          <w:sz w:val="32"/>
          <w:szCs w:val="32"/>
        </w:rPr>
        <w:t>机器结构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单一主机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质保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年，2小时响应，24小时到场。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设备中标后负责安装到位，交由采购方验收使用。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F3F445C"/>
    <w:multiLevelType w:val="singleLevel"/>
    <w:tmpl w:val="5F3F445C"/>
    <w:lvl w:ilvl="0" w:tentative="0">
      <w:start w:val="6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Q4MWIyODlhMmU3ZDkwNzRmMjJhYTgzN2U1NjQyN2YifQ=="/>
  </w:docVars>
  <w:rsids>
    <w:rsidRoot w:val="001D4918"/>
    <w:rsid w:val="000549D0"/>
    <w:rsid w:val="00071BE5"/>
    <w:rsid w:val="0012642E"/>
    <w:rsid w:val="00160175"/>
    <w:rsid w:val="001917CF"/>
    <w:rsid w:val="001C3424"/>
    <w:rsid w:val="001D4918"/>
    <w:rsid w:val="00206C6F"/>
    <w:rsid w:val="00272763"/>
    <w:rsid w:val="003C486A"/>
    <w:rsid w:val="003F13D8"/>
    <w:rsid w:val="00417436"/>
    <w:rsid w:val="004F1EDD"/>
    <w:rsid w:val="0056311A"/>
    <w:rsid w:val="005D77B1"/>
    <w:rsid w:val="00664E0D"/>
    <w:rsid w:val="006F4B35"/>
    <w:rsid w:val="00741B6B"/>
    <w:rsid w:val="00743757"/>
    <w:rsid w:val="007A69DF"/>
    <w:rsid w:val="007D1CBC"/>
    <w:rsid w:val="008902C2"/>
    <w:rsid w:val="008B0502"/>
    <w:rsid w:val="009309CE"/>
    <w:rsid w:val="00996E29"/>
    <w:rsid w:val="00A3195B"/>
    <w:rsid w:val="00A5551A"/>
    <w:rsid w:val="00A661AD"/>
    <w:rsid w:val="00A96D09"/>
    <w:rsid w:val="00AA2929"/>
    <w:rsid w:val="00B107F1"/>
    <w:rsid w:val="00B4412F"/>
    <w:rsid w:val="00B67A23"/>
    <w:rsid w:val="00C10DD8"/>
    <w:rsid w:val="00C57EBB"/>
    <w:rsid w:val="00CB5073"/>
    <w:rsid w:val="00D03B89"/>
    <w:rsid w:val="00D357EA"/>
    <w:rsid w:val="00D637ED"/>
    <w:rsid w:val="00E2100F"/>
    <w:rsid w:val="00E258C1"/>
    <w:rsid w:val="00E5689D"/>
    <w:rsid w:val="00E6672D"/>
    <w:rsid w:val="00EB736C"/>
    <w:rsid w:val="00F56548"/>
    <w:rsid w:val="094B7498"/>
    <w:rsid w:val="115E1D90"/>
    <w:rsid w:val="19F339F5"/>
    <w:rsid w:val="1BFA79CB"/>
    <w:rsid w:val="1DAC69BA"/>
    <w:rsid w:val="1FCF755B"/>
    <w:rsid w:val="22006FF9"/>
    <w:rsid w:val="254C73D1"/>
    <w:rsid w:val="28AB4D1D"/>
    <w:rsid w:val="29461407"/>
    <w:rsid w:val="2B272939"/>
    <w:rsid w:val="3306731D"/>
    <w:rsid w:val="37621F23"/>
    <w:rsid w:val="3BBB5881"/>
    <w:rsid w:val="51145BE4"/>
    <w:rsid w:val="573B5344"/>
    <w:rsid w:val="5DF438F9"/>
    <w:rsid w:val="5DFC7537"/>
    <w:rsid w:val="62192E64"/>
    <w:rsid w:val="6AE6588D"/>
    <w:rsid w:val="6EB10F06"/>
    <w:rsid w:val="6EB14D41"/>
    <w:rsid w:val="71596E66"/>
    <w:rsid w:val="7F681008"/>
    <w:rsid w:val="7F922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1265</Words>
  <Characters>1577</Characters>
  <Lines>14</Lines>
  <Paragraphs>4</Paragraphs>
  <TotalTime>8</TotalTime>
  <ScaleCrop>false</ScaleCrop>
  <LinksUpToDate>false</LinksUpToDate>
  <CharactersWithSpaces>1579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cp:lastPrinted>2024-03-11T03:08:22Z</cp:lastPrinted>
  <dcterms:modified xsi:type="dcterms:W3CDTF">2024-03-11T03:47:04Z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054301545FB94DEAAED956B0780D854C_12</vt:lpwstr>
  </property>
</Properties>
</file>