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36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、医用拖鞋（衣物）臭氧消毒柜 4台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★1基本要求：医用拖鞋（衣物）消毒柜用于医院手术室、传染病房及个病区拖鞋及衣物的杀菌消毒，除臭、干燥，杜绝病菌传播，确保穿着洁净舒适。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★2资质认证：符合国家质量认证标准，提供医疗器械检测机构产品安全检测报告，提供疾控中心杀菌效果检测报告。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1采用低温热风循环原理，使潮湿拖鞋及衣物在最安全、环保的环境下迅速达到干爽的效果。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高浓度臭氧分子，在循环风的带动下，为拖鞋及衣物360度全面杀菌消毒。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3.3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LED显示控制面板，消毒与烘干时间精确控制。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柜体外壳采用优质全不锈钢材质制作，坚固耐用，便于消毒清洁。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有不少于六层全不锈钢置鞋架，能内容纳多双鞋具及衣物的消毒。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容积≥400L，额定功率≤500W，额定电压：220V，额定频率：50Hz，臭氧浓度：&gt;40mg/m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,保温温度室温-65℃（可调）。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3.7</w:t>
      </w:r>
      <w:r>
        <w:rPr>
          <w:rFonts w:hint="eastAsia" w:ascii="仿宋_GB2312" w:eastAsia="仿宋_GB2312"/>
          <w:sz w:val="32"/>
          <w:szCs w:val="32"/>
          <w:lang w:eastAsia="zh-CN"/>
        </w:rPr>
        <w:t>臭氧残余浓度：&lt;0.16mg/m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。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消毒杀灭率：≥99.9%。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3.9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工作时打开柜门即停止工作，防止臭氧的泄漏。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3.10</w:t>
      </w:r>
      <w:r>
        <w:rPr>
          <w:rFonts w:hint="eastAsia" w:ascii="仿宋_GB2312" w:eastAsia="仿宋_GB2312"/>
          <w:sz w:val="32"/>
          <w:szCs w:val="32"/>
          <w:lang w:eastAsia="zh-CN"/>
        </w:rPr>
        <w:t>灭菌效果：大肠杆菌、大肠菌群杀灭率：≥99%，杂菌、霉菌、真菌、乙肝病毒杀灭率≥98%。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报警及安全指标：设备指标异常提示和安全报警声、光指示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5.1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柜体外壳采用全不锈钢材质；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5.2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柜门采用钢化玻璃材质；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5.3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LED中文显示控制面板；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5.4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高浓度臭氧发生器2只；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5.5</w:t>
      </w:r>
      <w:r>
        <w:rPr>
          <w:rFonts w:hint="eastAsia" w:ascii="仿宋_GB2312" w:eastAsia="仿宋_GB2312"/>
          <w:sz w:val="32"/>
          <w:szCs w:val="32"/>
          <w:lang w:eastAsia="zh-CN"/>
        </w:rPr>
        <w:t>干燥加热装置1套；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5.6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门控开关2只；  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5.7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不少于六层不锈钢置鞋架；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5.8</w:t>
      </w:r>
      <w:r>
        <w:rPr>
          <w:rFonts w:hint="eastAsia" w:ascii="仿宋_GB2312" w:eastAsia="仿宋_GB2312"/>
          <w:sz w:val="32"/>
          <w:szCs w:val="32"/>
          <w:lang w:eastAsia="zh-CN"/>
        </w:rPr>
        <w:t>循环风机1个。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6安装要求：额定功率≤500W，额定电压：220V、额定频率：50Hz。质保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5F32"/>
    <w:multiLevelType w:val="singleLevel"/>
    <w:tmpl w:val="10575F32"/>
    <w:lvl w:ilvl="0" w:tentative="0">
      <w:start w:val="3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1C32BA"/>
    <w:rsid w:val="05BB24F7"/>
    <w:rsid w:val="0B403EA7"/>
    <w:rsid w:val="0B512136"/>
    <w:rsid w:val="0D342CC3"/>
    <w:rsid w:val="0FF40C99"/>
    <w:rsid w:val="101E3297"/>
    <w:rsid w:val="136612E1"/>
    <w:rsid w:val="14A477B7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2C25411A"/>
    <w:rsid w:val="318E187F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95566F8"/>
    <w:rsid w:val="59DC0988"/>
    <w:rsid w:val="60FF7F15"/>
    <w:rsid w:val="638C064B"/>
    <w:rsid w:val="64467F9D"/>
    <w:rsid w:val="66F03B79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ascii="Verdana" w:hAnsi="Verdana" w:cs="Verdana"/>
      <w:color w:val="000000"/>
      <w:sz w:val="20"/>
      <w:szCs w:val="20"/>
      <w:u w:val="none"/>
    </w:rPr>
  </w:style>
  <w:style w:type="character" w:customStyle="1" w:styleId="11">
    <w:name w:val="font01"/>
    <w:basedOn w:val="5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2024-04-02T11:05:54Z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