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25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、肾脏内窥镜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★1基本要求：适用于肾盂结石的碎石治疗，可配合激光，气压弹道及超声碎石设备使用，配合科室现有主机使用。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★2资质认证：符合CE认证标准，提供医疗器械检测机构产品安全检测报告。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1新式广角防球形失真、柱状晶体光学镜，12度视向角，工作长度224mm，平行目镜技术。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2镜子操作部具有人体工学设计，包括易把持指环功能、独立的长形金属导光束柱设计。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14Fr工作通道，可进入≦3.5mm直径器械，特别还适用于较粗的碎石探头(如超声+气压弹道合体碎石探头)。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</w:t>
      </w:r>
      <w:r>
        <w:rPr>
          <w:rFonts w:hint="eastAsia" w:ascii="仿宋_GB2312" w:eastAsia="仿宋_GB2312"/>
          <w:sz w:val="32"/>
          <w:szCs w:val="32"/>
          <w:lang w:eastAsia="zh-CN"/>
        </w:rPr>
        <w:t>后端自动器械阀门，器械进出流畅、并具有双层密封防漏技术。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</w:t>
      </w:r>
      <w:r>
        <w:rPr>
          <w:rFonts w:hint="eastAsia" w:ascii="仿宋_GB2312" w:eastAsia="仿宋_GB2312"/>
          <w:sz w:val="32"/>
          <w:szCs w:val="32"/>
          <w:lang w:eastAsia="zh-CN"/>
        </w:rPr>
        <w:t>可浸泡、熏蒸、高温高压消毒，能耐134℃高温。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3.6</w:t>
      </w:r>
      <w:r>
        <w:rPr>
          <w:rFonts w:hint="eastAsia" w:ascii="仿宋_GB2312" w:eastAsia="仿宋_GB2312"/>
          <w:sz w:val="32"/>
          <w:szCs w:val="32"/>
          <w:lang w:eastAsia="zh-CN"/>
        </w:rPr>
        <w:t>可拆卸镜自动锁扣式镜鞘, 直径20.8Fr.，工作长度204mm。4配置需求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4.1</w:t>
      </w:r>
      <w:r>
        <w:rPr>
          <w:rFonts w:hint="eastAsia" w:ascii="仿宋_GB2312" w:eastAsia="仿宋_GB2312"/>
          <w:sz w:val="32"/>
          <w:szCs w:val="32"/>
          <w:lang w:eastAsia="zh-CN"/>
        </w:rPr>
        <w:t>肾脏内窥镜2条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4.2 </w:t>
      </w:r>
      <w:r>
        <w:rPr>
          <w:rFonts w:hint="eastAsia" w:ascii="仿宋_GB2312" w:eastAsia="仿宋_GB2312"/>
          <w:sz w:val="32"/>
          <w:szCs w:val="32"/>
          <w:lang w:eastAsia="zh-CN"/>
        </w:rPr>
        <w:t>20.8Fr.镜鞘2条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B403EA7"/>
    <w:rsid w:val="0B512136"/>
    <w:rsid w:val="0BCD54DC"/>
    <w:rsid w:val="0D342CC3"/>
    <w:rsid w:val="0FF40C99"/>
    <w:rsid w:val="136612E1"/>
    <w:rsid w:val="14A477B7"/>
    <w:rsid w:val="196973E1"/>
    <w:rsid w:val="19C07FF8"/>
    <w:rsid w:val="19F70A02"/>
    <w:rsid w:val="1A6954B8"/>
    <w:rsid w:val="1E50479E"/>
    <w:rsid w:val="1EDA1332"/>
    <w:rsid w:val="200E0755"/>
    <w:rsid w:val="210A6AB5"/>
    <w:rsid w:val="235D3ECB"/>
    <w:rsid w:val="23711747"/>
    <w:rsid w:val="25205924"/>
    <w:rsid w:val="252C349D"/>
    <w:rsid w:val="277C6B0E"/>
    <w:rsid w:val="27FC6A38"/>
    <w:rsid w:val="2AC35B13"/>
    <w:rsid w:val="2C393A2D"/>
    <w:rsid w:val="31E86ABE"/>
    <w:rsid w:val="33100535"/>
    <w:rsid w:val="37FB4446"/>
    <w:rsid w:val="39935F36"/>
    <w:rsid w:val="3A8F2FEC"/>
    <w:rsid w:val="3C183A92"/>
    <w:rsid w:val="3DD64B4D"/>
    <w:rsid w:val="3FC136F5"/>
    <w:rsid w:val="41C80153"/>
    <w:rsid w:val="44EC0D6B"/>
    <w:rsid w:val="49B767EC"/>
    <w:rsid w:val="49F60AF6"/>
    <w:rsid w:val="4BE2796C"/>
    <w:rsid w:val="4C4279D2"/>
    <w:rsid w:val="4E663AD1"/>
    <w:rsid w:val="515F7955"/>
    <w:rsid w:val="5231345E"/>
    <w:rsid w:val="59DC0988"/>
    <w:rsid w:val="60FF7F15"/>
    <w:rsid w:val="638C064B"/>
    <w:rsid w:val="66F03B79"/>
    <w:rsid w:val="7050446F"/>
    <w:rsid w:val="74CA6C17"/>
    <w:rsid w:val="75897BF9"/>
    <w:rsid w:val="767452C8"/>
    <w:rsid w:val="77242F3B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5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2024-04-02T11:01:24Z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