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_GB2312" w:eastAsia="仿宋_GB2312"/>
          <w:sz w:val="44"/>
          <w:szCs w:val="44"/>
          <w:lang w:val="en-US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1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 xml:space="preserve">、手术无影灯 3台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★1基本要求：手术无影灯适用于医疗单位手术室中的各种手术照明需要。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★2资质认证：企业通过ISO9001，ISO13485，具备医疗器械注册证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技术和性能参数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</w:t>
      </w:r>
      <w:r>
        <w:rPr>
          <w:rFonts w:hint="eastAsia" w:ascii="仿宋_GB2312" w:eastAsia="仿宋_GB2312"/>
          <w:sz w:val="32"/>
          <w:szCs w:val="32"/>
          <w:lang w:eastAsia="zh-CN"/>
        </w:rPr>
        <w:t>采用整体反射光学系统，照明深度达≥800mm；运用色温补偿技术，使显色性得到提升，更适合于脑外科、胸外科等大型复杂手术的照明。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3.2</w:t>
      </w:r>
      <w:r>
        <w:rPr>
          <w:rFonts w:hint="eastAsia" w:ascii="仿宋_GB2312" w:eastAsia="仿宋_GB2312"/>
          <w:sz w:val="32"/>
          <w:szCs w:val="32"/>
          <w:lang w:eastAsia="zh-CN"/>
        </w:rPr>
        <w:t>微电脑数字控制，具备亮度选择，并有记忆功能和电压负反馈控制，使宽电压工作稳定，市电AC220±10%V范围内，灯头电压变化范围±1%，抗干扰能力强。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3.3</w:t>
      </w:r>
      <w:r>
        <w:rPr>
          <w:rFonts w:hint="eastAsia" w:ascii="仿宋_GB2312" w:eastAsia="仿宋_GB2312"/>
          <w:sz w:val="32"/>
          <w:szCs w:val="32"/>
          <w:lang w:eastAsia="zh-CN"/>
        </w:rPr>
        <w:t>具有后备灯泡自动切换功能，当主灯烧坏时，副灯立刻自动点亮。在手柄面板上，有主、副灯失效指示，提醒手术后及时更换。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3.4</w:t>
      </w:r>
      <w:r>
        <w:rPr>
          <w:rFonts w:hint="eastAsia" w:ascii="仿宋_GB2312" w:eastAsia="仿宋_GB2312"/>
          <w:sz w:val="32"/>
          <w:szCs w:val="32"/>
          <w:lang w:eastAsia="zh-CN"/>
        </w:rPr>
        <w:t>设置软启动装置，有效延长灯泡使用寿命，采用长寿命卤钨灯泡，可维持≥1000小时正常工作。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3.5</w:t>
      </w:r>
      <w:r>
        <w:rPr>
          <w:rFonts w:hint="eastAsia" w:ascii="仿宋_GB2312" w:eastAsia="仿宋_GB2312"/>
          <w:sz w:val="32"/>
          <w:szCs w:val="32"/>
          <w:lang w:eastAsia="zh-CN"/>
        </w:rPr>
        <w:t>调焦系统结构精巧；脱卸式手柄外套，可进行134℃高温、高压灭菌处理。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3.6</w:t>
      </w:r>
      <w:r>
        <w:rPr>
          <w:rFonts w:hint="eastAsia" w:ascii="仿宋_GB2312" w:eastAsia="仿宋_GB2312"/>
          <w:sz w:val="32"/>
          <w:szCs w:val="32"/>
          <w:lang w:eastAsia="zh-CN"/>
        </w:rPr>
        <w:t>配置轻巧的平衡臂悬挂系统，万向关节联动，移动轻巧，定位稳定。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3.7 </w:t>
      </w:r>
      <w:r>
        <w:rPr>
          <w:rFonts w:hint="eastAsia" w:ascii="仿宋_GB2312" w:eastAsia="仿宋_GB2312"/>
          <w:sz w:val="32"/>
          <w:szCs w:val="32"/>
          <w:lang w:eastAsia="zh-CN"/>
        </w:rPr>
        <w:t>360°全方位设计，满足手术中任何高度和角度。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3.8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立式结构，灯头高度及立杆高度均可调节。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3.9</w:t>
      </w:r>
      <w:r>
        <w:rPr>
          <w:rFonts w:hint="eastAsia" w:ascii="仿宋_GB2312" w:eastAsia="仿宋_GB2312"/>
          <w:sz w:val="32"/>
          <w:szCs w:val="32"/>
          <w:lang w:eastAsia="zh-CN"/>
        </w:rPr>
        <w:t>灯头直径：≥500 mm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3.10</w:t>
      </w:r>
      <w:r>
        <w:rPr>
          <w:rFonts w:hint="eastAsia" w:ascii="仿宋_GB2312" w:eastAsia="仿宋_GB2312"/>
          <w:sz w:val="32"/>
          <w:szCs w:val="32"/>
          <w:lang w:eastAsia="zh-CN"/>
        </w:rPr>
        <w:t>照度：≥80000（LUX）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3.11</w:t>
      </w:r>
      <w:r>
        <w:rPr>
          <w:rFonts w:hint="eastAsia" w:ascii="仿宋_GB2312" w:eastAsia="仿宋_GB2312"/>
          <w:sz w:val="32"/>
          <w:szCs w:val="32"/>
          <w:lang w:eastAsia="zh-CN"/>
        </w:rPr>
        <w:t>色温：3000～6700K可调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3.12</w:t>
      </w:r>
      <w:r>
        <w:rPr>
          <w:rFonts w:hint="eastAsia" w:ascii="仿宋_GB2312" w:eastAsia="仿宋_GB2312"/>
          <w:sz w:val="32"/>
          <w:szCs w:val="32"/>
          <w:lang w:eastAsia="zh-CN"/>
        </w:rPr>
        <w:t>照明深度：≥800 mm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3.13</w:t>
      </w:r>
      <w:r>
        <w:rPr>
          <w:rFonts w:hint="eastAsia" w:ascii="仿宋_GB2312" w:eastAsia="仿宋_GB2312"/>
          <w:sz w:val="32"/>
          <w:szCs w:val="32"/>
          <w:lang w:eastAsia="zh-CN"/>
        </w:rPr>
        <w:t>亮度调节：≥10档可调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3.14</w:t>
      </w:r>
      <w:r>
        <w:rPr>
          <w:rFonts w:hint="eastAsia" w:ascii="仿宋_GB2312" w:eastAsia="仿宋_GB2312"/>
          <w:sz w:val="32"/>
          <w:szCs w:val="32"/>
          <w:lang w:eastAsia="zh-CN"/>
        </w:rPr>
        <w:t>多镜面片数≥2100片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报警及安全指标：设备指标异常提示和安全报警声、光指示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5.1</w:t>
      </w:r>
      <w:r>
        <w:rPr>
          <w:rFonts w:hint="eastAsia" w:ascii="仿宋_GB2312" w:eastAsia="仿宋_GB2312"/>
          <w:sz w:val="32"/>
          <w:szCs w:val="32"/>
          <w:lang w:eastAsia="zh-CN"/>
        </w:rPr>
        <w:t>灯头；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5.2</w:t>
      </w:r>
      <w:r>
        <w:rPr>
          <w:rFonts w:hint="eastAsia" w:ascii="仿宋_GB2312" w:eastAsia="仿宋_GB2312"/>
          <w:sz w:val="32"/>
          <w:szCs w:val="32"/>
          <w:lang w:eastAsia="zh-CN"/>
        </w:rPr>
        <w:t>消毒手柄；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5.3</w:t>
      </w:r>
      <w:r>
        <w:rPr>
          <w:rFonts w:hint="eastAsia" w:ascii="仿宋_GB2312" w:eastAsia="仿宋_GB2312"/>
          <w:sz w:val="32"/>
          <w:szCs w:val="32"/>
          <w:lang w:eastAsia="zh-CN"/>
        </w:rPr>
        <w:t>平衡臂；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5.4</w:t>
      </w:r>
      <w:r>
        <w:rPr>
          <w:rFonts w:hint="eastAsia" w:ascii="仿宋_GB2312" w:eastAsia="仿宋_GB2312"/>
          <w:sz w:val="32"/>
          <w:szCs w:val="32"/>
          <w:lang w:eastAsia="zh-CN"/>
        </w:rPr>
        <w:t>底座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  <w:lang w:eastAsia="zh-CN"/>
        </w:rPr>
        <w:t>安装要求：落地移动式无需吊顶安装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20A6832"/>
    <w:rsid w:val="05BB24F7"/>
    <w:rsid w:val="0B403EA7"/>
    <w:rsid w:val="0B512136"/>
    <w:rsid w:val="0D342CC3"/>
    <w:rsid w:val="0FF40C99"/>
    <w:rsid w:val="136612E1"/>
    <w:rsid w:val="14A477B7"/>
    <w:rsid w:val="155768BB"/>
    <w:rsid w:val="19C07FF8"/>
    <w:rsid w:val="19F70A02"/>
    <w:rsid w:val="1A6954B8"/>
    <w:rsid w:val="1BF45918"/>
    <w:rsid w:val="1E50479E"/>
    <w:rsid w:val="1EDA1332"/>
    <w:rsid w:val="200E0755"/>
    <w:rsid w:val="210A6AB5"/>
    <w:rsid w:val="235D3ECB"/>
    <w:rsid w:val="23711747"/>
    <w:rsid w:val="252C349D"/>
    <w:rsid w:val="277C6B0E"/>
    <w:rsid w:val="27FC6A38"/>
    <w:rsid w:val="29B53E2C"/>
    <w:rsid w:val="2AC35B13"/>
    <w:rsid w:val="33100535"/>
    <w:rsid w:val="33C94617"/>
    <w:rsid w:val="39935F36"/>
    <w:rsid w:val="3A8F2FEC"/>
    <w:rsid w:val="3B406C29"/>
    <w:rsid w:val="3C183A92"/>
    <w:rsid w:val="3DD64B4D"/>
    <w:rsid w:val="3FBA578C"/>
    <w:rsid w:val="3FC136F5"/>
    <w:rsid w:val="41C80153"/>
    <w:rsid w:val="44D5108B"/>
    <w:rsid w:val="44EC0D6B"/>
    <w:rsid w:val="49B767EC"/>
    <w:rsid w:val="4BE2796C"/>
    <w:rsid w:val="4C4279D2"/>
    <w:rsid w:val="4E663AD1"/>
    <w:rsid w:val="515F7955"/>
    <w:rsid w:val="5231345E"/>
    <w:rsid w:val="59DC0988"/>
    <w:rsid w:val="60FF7F15"/>
    <w:rsid w:val="638C064B"/>
    <w:rsid w:val="66F03B79"/>
    <w:rsid w:val="7050446F"/>
    <w:rsid w:val="74CA6C17"/>
    <w:rsid w:val="75897BF9"/>
    <w:rsid w:val="767452C8"/>
    <w:rsid w:val="77683C17"/>
    <w:rsid w:val="78E21479"/>
    <w:rsid w:val="79BE63A9"/>
    <w:rsid w:val="7BB933DA"/>
    <w:rsid w:val="7C76672F"/>
    <w:rsid w:val="7DD15532"/>
    <w:rsid w:val="7EEB3149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4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2024-04-02T07:58:30Z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