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南城县甘赣教学设备有限公司PDF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城县甘赣教学设备有限公司PDF_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2" name="图片 2" descr="南城县甘赣教学设备有限公司PDF_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城县甘赣教学设备有限公司PDF_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14847">
      <w:pPr>
        <w:rPr>
          <w:rFonts w:hint="eastAsia" w:eastAsiaTheme="minorEastAsia"/>
          <w:lang w:eastAsia="zh-CN"/>
        </w:rPr>
      </w:pPr>
    </w:p>
    <w:p w14:paraId="60C71A3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最终报价：</w:t>
      </w:r>
      <w:r>
        <w:rPr>
          <w:rFonts w:hint="eastAsia" w:ascii="宋体" w:hAnsi="宋体" w:cs="宋体"/>
          <w:spacing w:val="-4"/>
          <w:kern w:val="0"/>
          <w:sz w:val="21"/>
          <w:szCs w:val="21"/>
          <w:lang w:val="en-US" w:eastAsia="zh-CN"/>
        </w:rPr>
        <w:t>33</w:t>
      </w:r>
      <w:r>
        <w:rPr>
          <w:rFonts w:hint="eastAsia" w:ascii="宋体" w:hAnsi="宋体" w:cs="宋体"/>
          <w:spacing w:val="-4"/>
          <w:kern w:val="0"/>
          <w:sz w:val="21"/>
          <w:szCs w:val="21"/>
        </w:rPr>
        <w:t xml:space="preserve">万元（大写：人民币 </w:t>
      </w:r>
      <w:r>
        <w:rPr>
          <w:rFonts w:hint="eastAsia" w:ascii="宋体" w:hAnsi="宋体" w:cs="宋体"/>
          <w:spacing w:val="-4"/>
          <w:kern w:val="0"/>
          <w:sz w:val="21"/>
          <w:szCs w:val="21"/>
          <w:lang w:val="en-US" w:eastAsia="zh-CN"/>
        </w:rPr>
        <w:t>叁拾叁万元整</w:t>
      </w:r>
      <w:r>
        <w:rPr>
          <w:rFonts w:hint="eastAsia" w:ascii="宋体" w:hAnsi="宋体" w:cs="宋体"/>
          <w:spacing w:val="-4"/>
          <w:kern w:val="0"/>
          <w:sz w:val="21"/>
          <w:szCs w:val="21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FE420D8"/>
    <w:rsid w:val="1A8D4E84"/>
    <w:rsid w:val="3A28168A"/>
    <w:rsid w:val="4F471083"/>
    <w:rsid w:val="4FE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2024-08-12T04:05:00Z</dcterms:created>
  <dc:creator>DELL</dc:creator>
  <cp:lastModifiedBy>DELL</cp:lastModifiedBy>
  <dcterms:modified xsi:type="dcterms:W3CDTF">2024-08-12T04:06:14Z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92E22BD46F85495CA4E95974416035FC_11</vt:lpwstr>
  </property>
</Properties>
</file>