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728085"/>
            <wp:effectExtent l="0" t="0" r="10795" b="5715"/>
            <wp:docPr id="1" name="图片 1" descr="恒顺元兰州六十三中响应文件电子版_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恒顺元兰州六十三中响应文件电子版_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CF36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最终报价：24.0870万元</w:t>
      </w:r>
      <w:bookmarkStart w:id="0" w:name="_GoBack"/>
      <w:bookmarkEnd w:id="0"/>
      <w:r>
        <w:rPr>
          <w:rFonts w:hint="eastAsia"/>
          <w:lang w:val="en-US" w:eastAsia="zh-CN"/>
        </w:rPr>
        <w:t>（大写：人民币 贰拾肆万零捌佰柒拾元整）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2CAB79D2"/>
    <w:rsid w:val="1A8D4E84"/>
    <w:rsid w:val="2CAB79D2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2024-10-15T05:08:00Z</dcterms:created>
  <dc:creator>DELL</dc:creator>
  <cp:lastModifiedBy>DELL</cp:lastModifiedBy>
  <dcterms:modified xsi:type="dcterms:W3CDTF">2024-10-15T05:09:13Z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847F210A3F6C43F396D67A19A243FC7B_11</vt:lpwstr>
  </property>
</Properties>
</file>