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98C2">
      <w:pPr>
        <w:spacing w:line="46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0D9486F5">
      <w:pPr>
        <w:spacing w:line="460" w:lineRule="exact"/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“推动央国企招标采购与供应链高质量发展，着力提升管控能力、执行规范与联合监督水平”报名回执表</w:t>
      </w:r>
    </w:p>
    <w:tbl>
      <w:tblPr>
        <w:tblStyle w:val="2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5F82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209B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67B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8F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2AFE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D4D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599E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57E9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CAB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C35A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F8C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70BF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3507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3DBC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392C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AB5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973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5F8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8A1E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CC88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8FF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C0C1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5DB7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</w:tr>
      <w:tr w14:paraId="64AB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FF3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F28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0DAB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089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408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C3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8F7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72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5D0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31B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867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C24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DA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897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533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D2E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2D2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C9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DA7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7AF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070B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54B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5D4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DE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37F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819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1FA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3F5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DE1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5D8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5984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8064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17A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68B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4EE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10E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CBEB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E6A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BBA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55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E16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A6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F594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F62F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□增值税普通发票      □增值税专用发票</w:t>
            </w:r>
          </w:p>
        </w:tc>
      </w:tr>
      <w:tr w14:paraId="513C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222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*发票信息</w:t>
            </w:r>
          </w:p>
          <w:p w14:paraId="530C6EF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7A4E5C53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780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1.开票单位：</w:t>
            </w:r>
          </w:p>
          <w:p w14:paraId="0B4341AB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2.纳税人识别号：</w:t>
            </w:r>
          </w:p>
          <w:p w14:paraId="37E65E5E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3.地址、电话：</w:t>
            </w:r>
          </w:p>
          <w:p w14:paraId="557BB40A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4.开户行、账号：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9EC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D932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5384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DC88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258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1D2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AF41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5286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开户名称:蚁合思享(北京)管理顾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有限公司</w:t>
            </w:r>
          </w:p>
          <w:p w14:paraId="16B64540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开户银行:中国建设银行股份有限公司北京杨庄东路支行</w:t>
            </w:r>
          </w:p>
          <w:p w14:paraId="754C4C12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号:1105 0164 8200 0000 1156</w:t>
            </w:r>
          </w:p>
          <w:p w14:paraId="680E204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号:105100050044</w:t>
            </w:r>
          </w:p>
        </w:tc>
      </w:tr>
    </w:tbl>
    <w:p w14:paraId="1624CCB3">
      <w:pPr>
        <w:spacing w:line="380" w:lineRule="exact"/>
        <w:ind w:firstLine="281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sz w:val="28"/>
          <w:szCs w:val="28"/>
        </w:rPr>
        <w:t>此表可复制，汇总名单后发送至会务组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EEB7E8B">
      <w:pPr>
        <w:spacing w:line="38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2.以上课题可提供企业内训并提供企业制度优化咨询服务；</w:t>
      </w:r>
    </w:p>
    <w:p w14:paraId="49C3610B">
      <w:pPr>
        <w:spacing w:line="380" w:lineRule="exact"/>
        <w:ind w:firstLine="1120" w:firstLineChars="4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刘洋13512884223（同微信）</w:t>
      </w:r>
    </w:p>
    <w:p w14:paraId="5C441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943B6"/>
    <w:rsid w:val="62A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2025-07-31T00:45:00Z</dcterms:created>
  <dc:creator>刘洋</dc:creator>
  <cp:lastModifiedBy>刘洋</cp:lastModifiedBy>
  <dcterms:modified xsi:type="dcterms:W3CDTF">2025-07-31T00:46:09Z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73DC49F6B5B74E1EBAEACFF3A9927A54_11</vt:lpwstr>
  </property>
  <property fmtid="{D5CDD505-2E9C-101B-9397-08002B2CF9AE}" pid="4" name="KSOTemplateDocerSaveRecord">
    <vt:lpwstr>eyJoZGlkIjoiOGZjNzQwM2Y0ZjhlNDM1MzUwOWMwZWQ0YzhmYWU2NDEiLCJ1c2VySWQiOiIyNzk1NjExNTQifQ==</vt:lpwstr>
  </property>
</Properties>
</file>