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16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2"/>
          <w:sz w:val="44"/>
          <w:szCs w:val="44"/>
        </w:rPr>
        <w:t>病案托管服务项目</w:t>
      </w:r>
    </w:p>
    <w:p w14:paraId="62932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30"/>
        <w:jc w:val="both"/>
        <w:textAlignment w:val="auto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一、基本情况</w:t>
      </w:r>
    </w:p>
    <w:p w14:paraId="7535E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为解决院内病案库房容量不足的问题，确保病案管理工作正常进行，前2年服务期即将到期，为保障我院医疗数据的安全性和完整性，现拟继续采购病案托管服务，包括纸质病案打包、运输、上架、管理、调阅等服务，预算33万元/年，服务期两年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。</w:t>
      </w:r>
    </w:p>
    <w:p w14:paraId="75CEB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等线" w:hAnsi="等线" w:eastAsia="黑体"/>
          <w:kern w:val="2"/>
          <w:sz w:val="32"/>
          <w:szCs w:val="32"/>
        </w:rPr>
      </w:pPr>
      <w:r>
        <w:rPr>
          <w:rFonts w:hint="eastAsia" w:ascii="等线" w:hAnsi="黑体" w:eastAsia="黑体"/>
          <w:kern w:val="2"/>
          <w:sz w:val="32"/>
          <w:szCs w:val="32"/>
          <w:lang w:eastAsia="zh-CN"/>
        </w:rPr>
        <w:t>二</w:t>
      </w:r>
      <w:r>
        <w:rPr>
          <w:rFonts w:ascii="等线" w:hAnsi="黑体" w:eastAsia="黑体"/>
          <w:kern w:val="2"/>
          <w:sz w:val="32"/>
          <w:szCs w:val="32"/>
        </w:rPr>
        <w:t>、货款结算方式</w:t>
      </w:r>
    </w:p>
    <w:p w14:paraId="0FE603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本项目不预付货款，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每年服务期结束且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验收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通过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后，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乙方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收集发票、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调阅记录、中标通知书、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验收报告等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，提交办理结算手续。</w:t>
      </w:r>
    </w:p>
    <w:p w14:paraId="78732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本项目为预先采购，采购数量为预估数量，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根据实际需要下达计划，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乙方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根据</w:t>
      </w:r>
      <w:r>
        <w:rPr>
          <w:rFonts w:hint="eastAsia" w:ascii="仿宋_GB2312" w:hAnsi="仿宋_GB2312" w:cs="仿宋_GB2312"/>
          <w:bCs/>
          <w:color w:val="auto"/>
          <w:kern w:val="2"/>
          <w:sz w:val="32"/>
          <w:szCs w:val="32"/>
          <w:lang w:val="zh-CN"/>
        </w:rPr>
        <w:t>甲方要求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zh-CN"/>
        </w:rPr>
        <w:t>及时储存（送卷），货款根据实际储存量据实结算。</w:t>
      </w:r>
    </w:p>
    <w:p w14:paraId="6BA07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成交价即为合同价，合同价包含服务期内产生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的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 w:eastAsia="zh-CN"/>
        </w:rPr>
        <w:t>搬运、打包、上架、保管、调阅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全部费用。</w:t>
      </w:r>
    </w:p>
    <w:p w14:paraId="001E2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履约保证金：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乙方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签订采购合同前，应按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项目预算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 xml:space="preserve">金额的5% 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（即壹万陆仟伍佰元）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向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提交履约保证金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，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完成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需托管病案的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打包、运输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、新库上架等工作后，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履约保证金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自动转为质量保证金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，不足部分由乙方在收到甲方通知后3日内补足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合同期结束后，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退回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质量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保证金。</w:t>
      </w:r>
    </w:p>
    <w:p w14:paraId="1F673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</w:pP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采购结果有效期两年，合同每年一签。合同到期后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甲方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根据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zh-CN"/>
        </w:rPr>
        <w:t>乙方服务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zh-CN"/>
        </w:rPr>
        <w:t>情况，视情续签合同。</w:t>
      </w:r>
    </w:p>
    <w:p w14:paraId="55A7F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/>
          <w:color w:val="auto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若后期军队审计部门、军队采购管理部门、纪检监察部门等职能部门抽查，提出价格虚高等问题，乙方需无条件配合甲方进行调查，积极提供相关审价资料，若最终审价结果低于合同价，乙方需无条件退还虚高款项。如最终审价结果高于合同价，按合同价进行结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 w14:paraId="5D778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等线" w:hAnsi="黑体" w:eastAsia="黑体"/>
          <w:kern w:val="2"/>
          <w:sz w:val="32"/>
          <w:szCs w:val="32"/>
        </w:rPr>
      </w:pPr>
      <w:r>
        <w:rPr>
          <w:rFonts w:hint="eastAsia" w:ascii="等线" w:hAnsi="黑体" w:eastAsia="黑体"/>
          <w:kern w:val="2"/>
          <w:sz w:val="32"/>
          <w:szCs w:val="32"/>
          <w:lang w:eastAsia="zh-CN"/>
        </w:rPr>
        <w:t>三</w:t>
      </w:r>
      <w:r>
        <w:rPr>
          <w:rFonts w:ascii="等线" w:hAnsi="黑体" w:eastAsia="黑体"/>
          <w:kern w:val="2"/>
          <w:sz w:val="32"/>
          <w:szCs w:val="32"/>
        </w:rPr>
        <w:t>、</w:t>
      </w:r>
      <w:r>
        <w:rPr>
          <w:rFonts w:hint="eastAsia" w:ascii="等线" w:hAnsi="黑体" w:eastAsia="黑体"/>
          <w:kern w:val="2"/>
          <w:sz w:val="32"/>
          <w:szCs w:val="32"/>
        </w:rPr>
        <w:t>交货期限</w:t>
      </w:r>
      <w:r>
        <w:rPr>
          <w:rFonts w:ascii="等线" w:hAnsi="黑体" w:eastAsia="黑体"/>
          <w:kern w:val="2"/>
          <w:sz w:val="32"/>
          <w:szCs w:val="32"/>
        </w:rPr>
        <w:t>及交货地点</w:t>
      </w:r>
    </w:p>
    <w:p w14:paraId="7B4B7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服务</w:t>
      </w:r>
      <w:r>
        <w:rPr>
          <w:rFonts w:ascii="仿宋_GB2312" w:hAnsi="仿宋" w:eastAsia="仿宋_GB2312"/>
          <w:color w:val="000000"/>
          <w:kern w:val="2"/>
          <w:sz w:val="32"/>
          <w:szCs w:val="32"/>
        </w:rPr>
        <w:t>期限：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自合同签订之日起</w:t>
      </w: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365天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；</w:t>
      </w:r>
    </w:p>
    <w:p w14:paraId="52182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服务</w:t>
      </w:r>
      <w:r>
        <w:rPr>
          <w:rFonts w:ascii="仿宋_GB2312" w:hAnsi="仿宋" w:eastAsia="仿宋_GB2312"/>
          <w:color w:val="000000"/>
          <w:kern w:val="2"/>
          <w:sz w:val="32"/>
          <w:szCs w:val="32"/>
        </w:rPr>
        <w:t>地点：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由甲方根据实际需求指定服务地点，包括但不限于本单位（甘肃兰州七里河区</w:t>
      </w: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333号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）、本单位安宁医疗区、某公司档案库房（我院纸质病案现存地）等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；</w:t>
      </w:r>
      <w:bookmarkStart w:id="0" w:name="_GoBack"/>
      <w:bookmarkEnd w:id="0"/>
    </w:p>
    <w:p w14:paraId="783B3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服务方式：自合同签订之日起</w:t>
      </w:r>
      <w:r>
        <w:rPr>
          <w:rFonts w:hint="eastAsia" w:ascii="仿宋_GB2312" w:hAnsi="仿宋"/>
          <w:color w:val="000000"/>
          <w:kern w:val="2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日内完成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需托管病案的</w:t>
      </w: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打包、运输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、新库上架等工作；自合同签订之日起365天负责托管病案的保管及调阅送卷工作。</w:t>
      </w:r>
    </w:p>
    <w:p w14:paraId="5DE0F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等线" w:hAnsi="黑体" w:eastAsia="黑体"/>
          <w:kern w:val="2"/>
          <w:sz w:val="32"/>
          <w:szCs w:val="32"/>
        </w:rPr>
      </w:pPr>
      <w:r>
        <w:rPr>
          <w:rFonts w:hint="eastAsia" w:ascii="等线" w:hAnsi="黑体" w:eastAsia="黑体"/>
          <w:kern w:val="2"/>
          <w:sz w:val="32"/>
          <w:szCs w:val="32"/>
        </w:rPr>
        <w:t>十、违约责任</w:t>
      </w:r>
    </w:p>
    <w:p w14:paraId="7DE29AE7"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未经同意无法按时送达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/>
        </w:rPr>
        <w:t>调阅病案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，每次扣取质保金总数的20%，若该情况累计出现5次及以上，次年不予考虑合作。</w:t>
      </w:r>
    </w:p>
    <w:p w14:paraId="59B20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仿宋_GB2312" w:hAnsi="仿宋" w:eastAsia="仿宋_GB2312"/>
          <w:color w:val="000000"/>
          <w:kern w:val="2"/>
          <w:sz w:val="32"/>
          <w:szCs w:val="32"/>
        </w:rPr>
      </w:pPr>
    </w:p>
    <w:p w14:paraId="1572A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等线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kern w:val="2"/>
          <w:sz w:val="44"/>
          <w:szCs w:val="44"/>
        </w:rPr>
        <w:t>采购需求明细表</w:t>
      </w:r>
    </w:p>
    <w:p w14:paraId="290F3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ascii="楷体_GB2312" w:hAnsi="方正小标宋简体" w:eastAsia="楷体_GB2312" w:cs="方正小标宋简体"/>
          <w:kern w:val="2"/>
          <w:sz w:val="21"/>
          <w:szCs w:val="22"/>
        </w:rPr>
      </w:pPr>
    </w:p>
    <w:tbl>
      <w:tblPr>
        <w:tblStyle w:val="4"/>
        <w:tblW w:w="860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60"/>
        <w:gridCol w:w="2235"/>
        <w:gridCol w:w="855"/>
        <w:gridCol w:w="1080"/>
        <w:gridCol w:w="870"/>
        <w:gridCol w:w="1243"/>
      </w:tblGrid>
      <w:tr w14:paraId="223EF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3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cs="黑体"/>
                <w:kern w:val="2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A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物资技术参数或服务内容及标准要求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计量</w:t>
            </w:r>
          </w:p>
          <w:p w14:paraId="10DD7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4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采购</w:t>
            </w:r>
          </w:p>
          <w:p w14:paraId="4C78D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9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单价（元）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4B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预算金额</w:t>
            </w:r>
          </w:p>
          <w:p w14:paraId="6FED1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</w:rPr>
              <w:t>（万元）</w:t>
            </w:r>
          </w:p>
        </w:tc>
      </w:tr>
      <w:tr w14:paraId="1F677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C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97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病案托管服务项目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4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见</w:t>
            </w:r>
            <w:r>
              <w:rPr>
                <w:rFonts w:hint="eastAsia" w:ascii="仿宋_GB2312" w:hAnsi="宋体" w:cs="宋体"/>
                <w:kern w:val="2"/>
                <w:sz w:val="24"/>
                <w:szCs w:val="24"/>
                <w:lang w:eastAsia="zh-CN"/>
              </w:rPr>
              <w:t>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7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2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kern w:val="2"/>
                <w:sz w:val="24"/>
                <w:szCs w:val="24"/>
                <w:lang w:val="en-US" w:eastAsia="zh-CN"/>
              </w:rPr>
              <w:t>825000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D5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kern w:val="2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D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</w:tr>
    </w:tbl>
    <w:p w14:paraId="2F693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方正小标宋简体" w:hAnsi="等线" w:eastAsia="方正小标宋简体" w:cs="方正小标宋简体"/>
          <w:kern w:val="2"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4A7AE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技术要求</w:t>
      </w:r>
    </w:p>
    <w:p w14:paraId="0720F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★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病案信息安全保密要求</w:t>
      </w:r>
    </w:p>
    <w:p w14:paraId="7CFC7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仿宋_GB2312" w:hAnsi="仿宋"/>
          <w:color w:val="000000"/>
          <w:kern w:val="2"/>
          <w:sz w:val="32"/>
          <w:szCs w:val="32"/>
        </w:rPr>
      </w:pPr>
      <w:r>
        <w:rPr>
          <w:rFonts w:ascii="仿宋_GB2312" w:hAnsi="仿宋"/>
          <w:color w:val="000000"/>
          <w:kern w:val="2"/>
          <w:sz w:val="32"/>
          <w:szCs w:val="32"/>
        </w:rPr>
        <w:t>（一）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病案</w:t>
      </w:r>
      <w:r>
        <w:rPr>
          <w:rFonts w:ascii="仿宋_GB2312" w:hAnsi="仿宋"/>
          <w:color w:val="000000"/>
          <w:kern w:val="2"/>
          <w:sz w:val="32"/>
          <w:szCs w:val="32"/>
        </w:rPr>
        <w:t>管理人员和利用者均应树立保密观念，贯彻执行《档案法》和《保密法》，共同保守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病案</w:t>
      </w:r>
      <w:r>
        <w:rPr>
          <w:rFonts w:ascii="仿宋_GB2312" w:hAnsi="仿宋"/>
          <w:color w:val="000000"/>
          <w:kern w:val="2"/>
          <w:sz w:val="32"/>
          <w:szCs w:val="32"/>
        </w:rPr>
        <w:t>机密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，</w:t>
      </w:r>
      <w:r>
        <w:rPr>
          <w:rFonts w:ascii="仿宋_GB2312" w:hAnsi="仿宋"/>
          <w:color w:val="000000"/>
          <w:kern w:val="2"/>
          <w:sz w:val="32"/>
          <w:szCs w:val="32"/>
        </w:rPr>
        <w:t>杜绝以各种形式泄露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病案</w:t>
      </w:r>
      <w:r>
        <w:rPr>
          <w:rFonts w:ascii="仿宋_GB2312" w:hAnsi="仿宋"/>
          <w:color w:val="000000"/>
          <w:kern w:val="2"/>
          <w:sz w:val="32"/>
          <w:szCs w:val="32"/>
        </w:rPr>
        <w:t xml:space="preserve">内容。 </w:t>
      </w:r>
    </w:p>
    <w:p w14:paraId="495CA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仿宋_GB2312" w:hAnsi="仿宋"/>
          <w:color w:val="000000"/>
          <w:kern w:val="2"/>
          <w:sz w:val="32"/>
          <w:szCs w:val="32"/>
        </w:rPr>
      </w:pPr>
      <w:r>
        <w:rPr>
          <w:rFonts w:ascii="仿宋_GB2312" w:hAnsi="仿宋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乙方</w:t>
      </w:r>
      <w:r>
        <w:rPr>
          <w:rFonts w:ascii="仿宋_GB2312" w:hAnsi="仿宋"/>
          <w:color w:val="000000"/>
          <w:kern w:val="2"/>
          <w:sz w:val="32"/>
          <w:szCs w:val="32"/>
        </w:rPr>
        <w:t>单位工作人员和库房管理者对档案要严格管理，未经批准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禁止本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单位或其他无关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人员入内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，</w:t>
      </w:r>
      <w:r>
        <w:rPr>
          <w:rFonts w:ascii="仿宋_GB2312" w:hAnsi="仿宋"/>
          <w:color w:val="000000"/>
          <w:kern w:val="2"/>
          <w:sz w:val="32"/>
          <w:szCs w:val="32"/>
        </w:rPr>
        <w:t>不得将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病案</w:t>
      </w:r>
      <w:r>
        <w:rPr>
          <w:rFonts w:ascii="仿宋_GB2312" w:hAnsi="仿宋"/>
          <w:color w:val="000000"/>
          <w:kern w:val="2"/>
          <w:sz w:val="32"/>
          <w:szCs w:val="32"/>
        </w:rPr>
        <w:t xml:space="preserve">档案私自借出、摘抄、拍照、翻印或复制。 </w:t>
      </w:r>
    </w:p>
    <w:p w14:paraId="1FD75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仿宋_GB2312" w:hAnsi="仿宋"/>
          <w:color w:val="000000"/>
          <w:kern w:val="2"/>
          <w:sz w:val="32"/>
          <w:szCs w:val="32"/>
        </w:rPr>
      </w:pPr>
      <w:r>
        <w:rPr>
          <w:rFonts w:ascii="仿宋_GB2312" w:hAnsi="仿宋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病案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库房需配备监控设施，需留存近三个月库房入、出人员的全程监控及录像资料备查。</w:t>
      </w:r>
      <w:r>
        <w:rPr>
          <w:rFonts w:ascii="仿宋_GB2312" w:hAnsi="仿宋"/>
          <w:color w:val="000000"/>
          <w:kern w:val="2"/>
          <w:sz w:val="32"/>
          <w:szCs w:val="32"/>
        </w:rPr>
        <w:t>中标方在服务过程中须保证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甲方</w:t>
      </w:r>
      <w:r>
        <w:rPr>
          <w:rFonts w:ascii="仿宋_GB2312" w:hAnsi="仿宋"/>
          <w:color w:val="000000"/>
          <w:kern w:val="2"/>
          <w:sz w:val="32"/>
          <w:szCs w:val="32"/>
        </w:rPr>
        <w:t>托管病案无丢失、损毁、抄录、复制、出卖等情况，一经发现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甲</w:t>
      </w:r>
      <w:r>
        <w:rPr>
          <w:rFonts w:ascii="仿宋_GB2312" w:hAnsi="仿宋"/>
          <w:color w:val="000000"/>
          <w:kern w:val="2"/>
          <w:sz w:val="32"/>
          <w:szCs w:val="32"/>
        </w:rPr>
        <w:t>方有权依法追究其相关法律责任。</w:t>
      </w:r>
    </w:p>
    <w:p w14:paraId="38F8D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★二、病案库房标准要求</w:t>
      </w:r>
    </w:p>
    <w:p w14:paraId="419D07D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参照中华人民共和国住房和城乡建设部颁发的《档案馆建筑设计规范》(JGJ25——2010)，乙方所提供病案</w:t>
      </w: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库房应达到病案长久保存、方便利用和存储安全的要求。库房应设防火墙、防火门；库房应位于地势高于地下水位、场地干燥、排水通畅、空气流通的位置；屋顶、库房外墙、门窗、库房地面有防水、防潮措施；病案库房内要安装密闭的门窗；库内配备通风设施,保持空气清新、干燥和一定的温湿度,防止霉变；库房内人工光源采用白炽灯。</w:t>
      </w:r>
    </w:p>
    <w:p w14:paraId="0F514C3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乙方用于存储甲方病案的库房应为独立专用库房，配备密集架、开放式固定架等专业装具。严禁与办公、商业、民用以及与病案管理无关的用房混杂。不能达到以上基本要求的</w:t>
      </w:r>
      <w:r>
        <w:rPr>
          <w:rFonts w:hint="eastAsia" w:ascii="仿宋_GB2312" w:hAnsi="仿宋"/>
          <w:b/>
          <w:bCs/>
          <w:color w:val="000000"/>
          <w:kern w:val="2"/>
          <w:sz w:val="32"/>
          <w:szCs w:val="32"/>
          <w:lang w:val="en-US" w:eastAsia="zh-CN"/>
        </w:rPr>
        <w:t>简易用房、非耐火材料的彩钢板房、地下室等不予考虑</w:t>
      </w: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。</w:t>
      </w:r>
    </w:p>
    <w:p w14:paraId="4B047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（三）库房温湿度符合病案存储标准（温度 14℃-24℃，相对湿度 45%-60%），配备专业的温湿度监测设备及调节设施（如空调、除湿机等），配备有消防报警系统、监控设备及门禁系统，确保病案存储安全。</w:t>
      </w:r>
    </w:p>
    <w:p w14:paraId="44489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三、服务要求</w:t>
      </w:r>
    </w:p>
    <w:p w14:paraId="45B25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color w:val="000000"/>
          <w:kern w:val="2"/>
          <w:sz w:val="32"/>
          <w:szCs w:val="32"/>
        </w:rPr>
        <w:t>（一）病案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筛选与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搬运服务</w:t>
      </w:r>
    </w:p>
    <w:p w14:paraId="7E501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★1.病案筛选：乙方需根据甲方提供的病案号名单，筛选地方患者病案进行打包托管（约占病案总数的90%），军队患者病案需整理上架至甲方指定病案库房。</w:t>
      </w:r>
    </w:p>
    <w:p w14:paraId="3F3C0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院内病案搬运：负责将院内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及安宁医疗区需托管的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纸质病案安全、有序地搬运至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乙方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指定的专业病案库房。需制定详细搬运计划，避免病案丢失、损坏或混淆，搬运过程中需使用专业包装材料（如防水纸箱、防潮布袋等）。</w:t>
      </w:r>
    </w:p>
    <w:p w14:paraId="3CF2E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院外病案转移：对接前一中标单位，完成存放于其库房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病案（占现有病案大部分）的清点、核对及转移工作。需与前一供应商共同签署《病案交接清单》，明确病案数量、状态及责任划分，确保转移过程中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病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案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无丢失、无损毁、完整无缺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。</w:t>
      </w:r>
    </w:p>
    <w:p w14:paraId="6E0EA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搬运记录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报告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：对每次搬运的病案进行详细记录，包括病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案类型、数量、搬运时间、搬运路线等信息，形成书面报告备案。</w:t>
      </w:r>
    </w:p>
    <w:p w14:paraId="14DB4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color w:val="000000"/>
          <w:kern w:val="2"/>
          <w:sz w:val="32"/>
          <w:szCs w:val="32"/>
        </w:rPr>
        <w:t>（二）病案上架与存储管理</w:t>
      </w:r>
    </w:p>
    <w:p w14:paraId="57D3E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标准化上架：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乙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方须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对甲方病案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划定专区集中上架管理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按照病案管理规范及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甲方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要求，使用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专业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病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案架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，按照病案号顺序有序上架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，确保病案存储整齐有序，便于检索和调阅。</w:t>
      </w:r>
    </w:p>
    <w:p w14:paraId="6A832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库房环境管理：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每日记录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库房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温湿度数据，定期向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甲方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汇报。做好库房的防火、防潮、防虫、防鼠、防盗等安全防护工作，定期对库房进行清洁卫生，保持库房整洁，避免灰尘、杂物对病案造成损害。</w:t>
      </w:r>
    </w:p>
    <w:p w14:paraId="2A912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color w:val="000000"/>
          <w:kern w:val="2"/>
          <w:sz w:val="32"/>
          <w:szCs w:val="32"/>
        </w:rPr>
        <w:t>（三）病案调阅与归还服务</w:t>
      </w:r>
    </w:p>
    <w:p w14:paraId="7B3C3B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调阅响应机制：建立 24 小时调阅响应机制，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eastAsia="zh-CN"/>
        </w:rPr>
        <w:t>甲方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工作人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员可通过电话、邮件等方式提出调阅申请，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乙方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需在接到申请后完成病案检索，并在</w:t>
      </w: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小时内将病案送达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甲方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指定地点（特殊情况除外，需提前沟通）。</w:t>
      </w:r>
    </w:p>
    <w:p w14:paraId="58304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"/>
          <w:b w:val="0"/>
          <w:bCs w:val="0"/>
          <w:color w:val="000000"/>
          <w:kern w:val="2"/>
          <w:sz w:val="32"/>
          <w:szCs w:val="32"/>
        </w:rPr>
        <w:t>调阅登记与管理：对调阅的病案进行详细登记，包括调阅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人、调阅时间、病案编号、用途等信息，确保病案使用可追溯。调阅结束后，</w:t>
      </w:r>
      <w:r>
        <w:rPr>
          <w:rFonts w:hint="eastAsia" w:ascii="仿宋_GB2312" w:hAnsi="仿宋"/>
          <w:color w:val="000000"/>
          <w:kern w:val="2"/>
          <w:sz w:val="32"/>
          <w:szCs w:val="32"/>
          <w:lang w:eastAsia="zh-CN"/>
        </w:rPr>
        <w:t>乙方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需及时收回病案，并检查病案完整性，确认无误后归位。</w:t>
      </w:r>
    </w:p>
    <w:p w14:paraId="0DB61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仿宋_GB2312" w:hAnsi="仿宋"/>
          <w:color w:val="000000"/>
          <w:kern w:val="2"/>
          <w:sz w:val="32"/>
          <w:szCs w:val="32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服务期内造成病案丢失、损毁无法复原的，每一卷罚款当年保管费的1</w:t>
      </w:r>
      <w:r>
        <w:rPr>
          <w:rFonts w:ascii="仿宋_GB2312" w:hAnsi="仿宋"/>
          <w:color w:val="000000"/>
          <w:kern w:val="2"/>
          <w:sz w:val="32"/>
          <w:szCs w:val="32"/>
        </w:rPr>
        <w:t>0</w:t>
      </w:r>
      <w:r>
        <w:rPr>
          <w:rFonts w:hint="eastAsia" w:ascii="仿宋_GB2312" w:hAnsi="仿宋"/>
          <w:color w:val="000000"/>
          <w:kern w:val="2"/>
          <w:sz w:val="32"/>
          <w:szCs w:val="32"/>
        </w:rPr>
        <w:t>%。同时中标方须承担因此带来的一切经济损失和法律责任(包括但不限于上级部门行政处理、患者或其家属要求承担赔偿责任、甚至因此导致医疗损害责任举证不能，被认定承担民事赔偿责任等)。</w:t>
      </w:r>
    </w:p>
    <w:p w14:paraId="58307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验收与考核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要求</w:t>
      </w:r>
    </w:p>
    <w:p w14:paraId="47A08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（一）病案上架完成后，医学信息数据室至少2名负责人到合同实施地点（乙方提供库房）查看病案上架情况及贮存条件，病案必须按病案号顺序有序上架存放以便后续查找利用，乙方提供的病案库房必须满足甲方病案库房标准要求，乙方在服务期内严格落实甲方储存要求和安全控制措施。</w:t>
      </w:r>
    </w:p>
    <w:p w14:paraId="74A0C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（二）乙方在一年服务期内落实24 小时调阅响应机制。甲方提出调阅申请，乙方需在接到申请后24小时内将病案送达甲方指定地点（特殊情况需提前沟通）。乙方需对调阅的病案进行详细登记，确保病案使用可追溯。调阅结束后，乙方需及时收回病案，确认无误后归位。</w:t>
      </w:r>
    </w:p>
    <w:p w14:paraId="2D7A9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上述要求全部完成后予以验收合格。</w:t>
      </w:r>
    </w:p>
    <w:p w14:paraId="2A2C0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五、权责说明</w:t>
      </w:r>
    </w:p>
    <w:p w14:paraId="6C915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（一）甲方（采购方）权责</w:t>
      </w:r>
    </w:p>
    <w:p w14:paraId="15CF4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1.提供现有病案的基本信息（如病案数量、类型、存放地点等），协助乙方与前一中标单位对接院外病案转移事宜。</w:t>
      </w:r>
    </w:p>
    <w:p w14:paraId="11C81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2.按照合同约定支付服务费用，对服务质量进行监督和考核，提出改进意见和建议。</w:t>
      </w:r>
    </w:p>
    <w:p w14:paraId="77DBA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3.有权调阅、查询病案托管相关记录和数据，要求乙方对病案管理过程中出现的问题进行整改。</w:t>
      </w:r>
    </w:p>
    <w:p w14:paraId="7C6A3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（二）乙方（供应商）权责</w:t>
      </w:r>
    </w:p>
    <w:p w14:paraId="1FEB2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1.严格按照本需求说明及合同约定提供服务，确保病案存储安全、管理规范、调阅及时。</w:t>
      </w:r>
    </w:p>
    <w:p w14:paraId="50C54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2.承担病案搬运、存储过程中的安全责任，如因乙方原因导致病案丢失、损坏或信息泄露，需依法承担赔偿责任及相应法律后果。</w:t>
      </w:r>
    </w:p>
    <w:p w14:paraId="4F117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3.遵守甲方的各项规章制度，接受甲方的监督和考核，对甲方提出的整改要求需在规定时间内完成整改。</w:t>
      </w:r>
    </w:p>
    <w:p w14:paraId="22802E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"/>
          <w:color w:val="000000"/>
          <w:kern w:val="2"/>
          <w:sz w:val="32"/>
          <w:szCs w:val="32"/>
          <w:lang w:val="en-US" w:eastAsia="zh-CN"/>
        </w:rPr>
        <w:t>4.未经甲方同意，不得将本服务项目转包或分包给第三方。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CB2AE"/>
    <w:multiLevelType w:val="singleLevel"/>
    <w:tmpl w:val="F5ECB2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GI3MzM2MWM5MjNjMTVmNDcwMjNjYjNkYjA1YTMifQ=="/>
  </w:docVars>
  <w:rsids>
    <w:rsidRoot w:val="6332282A"/>
    <w:rsid w:val="03795BF7"/>
    <w:rsid w:val="04693654"/>
    <w:rsid w:val="0BF65FAD"/>
    <w:rsid w:val="0C833643"/>
    <w:rsid w:val="0E0802A4"/>
    <w:rsid w:val="12902616"/>
    <w:rsid w:val="12B17D00"/>
    <w:rsid w:val="143219D2"/>
    <w:rsid w:val="14CC3807"/>
    <w:rsid w:val="16092BBD"/>
    <w:rsid w:val="16BF6403"/>
    <w:rsid w:val="188E75F7"/>
    <w:rsid w:val="19332312"/>
    <w:rsid w:val="19D159ED"/>
    <w:rsid w:val="1B6F54BE"/>
    <w:rsid w:val="1D7F77D2"/>
    <w:rsid w:val="1E116CA0"/>
    <w:rsid w:val="1EA2178A"/>
    <w:rsid w:val="265F1C1B"/>
    <w:rsid w:val="2851492B"/>
    <w:rsid w:val="28BE637D"/>
    <w:rsid w:val="2C86301D"/>
    <w:rsid w:val="2D157E8F"/>
    <w:rsid w:val="2E5C5D76"/>
    <w:rsid w:val="2F8512FC"/>
    <w:rsid w:val="2FCA31B3"/>
    <w:rsid w:val="34A028DA"/>
    <w:rsid w:val="37A12A4B"/>
    <w:rsid w:val="37B17918"/>
    <w:rsid w:val="3C4F1165"/>
    <w:rsid w:val="449640E2"/>
    <w:rsid w:val="45244CBC"/>
    <w:rsid w:val="47B65B13"/>
    <w:rsid w:val="4B6B7716"/>
    <w:rsid w:val="4C15710C"/>
    <w:rsid w:val="4F79137C"/>
    <w:rsid w:val="50EF2622"/>
    <w:rsid w:val="549310F0"/>
    <w:rsid w:val="550745C5"/>
    <w:rsid w:val="55320D2F"/>
    <w:rsid w:val="5A2A4959"/>
    <w:rsid w:val="5AA20705"/>
    <w:rsid w:val="5ADD322A"/>
    <w:rsid w:val="5BA02E96"/>
    <w:rsid w:val="5CF039A9"/>
    <w:rsid w:val="5D135CE5"/>
    <w:rsid w:val="61052C5E"/>
    <w:rsid w:val="630F5A37"/>
    <w:rsid w:val="6332282A"/>
    <w:rsid w:val="65901886"/>
    <w:rsid w:val="65DD389A"/>
    <w:rsid w:val="6BF0212C"/>
    <w:rsid w:val="6E810905"/>
    <w:rsid w:val="70383246"/>
    <w:rsid w:val="76CC293A"/>
    <w:rsid w:val="78D14565"/>
    <w:rsid w:val="797C23F5"/>
    <w:rsid w:val="7A612177"/>
    <w:rsid w:val="7B533A47"/>
    <w:rsid w:val="7BBC6B4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sz w:val="28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jc w:val="center"/>
      <w:outlineLvl w:val="0"/>
    </w:pPr>
    <w:rPr>
      <w:rFonts w:ascii="Arial" w:hAnsi="Arial" w:eastAsia="微软雅黑" w:cs="Arial"/>
      <w:bCs/>
      <w:sz w:val="44"/>
      <w:szCs w:val="36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line="288" w:lineRule="auto"/>
      <w:outlineLvl w:val="1"/>
    </w:pPr>
    <w:rPr>
      <w:rFonts w:ascii="Arial" w:hAnsi="Arial" w:eastAsia="黑体" w:cs="Arial"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3983</Words>
  <Characters>4132</Characters>
  <Lines>0</Lines>
  <Paragraphs>0</Paragraphs>
  <TotalTime>24</TotalTime>
  <ScaleCrop>false</ScaleCrop>
  <LinksUpToDate>false</LinksUpToDate>
  <CharactersWithSpaces>4195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2025-05-20T03:15:00Z</dcterms:created>
  <dc:creator>bas</dc:creator>
  <cp:lastModifiedBy>Administrator</cp:lastModifiedBy>
  <cp:lastPrinted>2025-05-29T02:13:00Z</cp:lastPrinted>
  <dcterms:modified xsi:type="dcterms:W3CDTF">2025-07-03T07:07:01Z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BC43B5F83CBD4B2594287ACBB8826461_13</vt:lpwstr>
  </property>
  <property fmtid="{D5CDD505-2E9C-101B-9397-08002B2CF9AE}" pid="4" name="KSOTemplateDocerSaveRecord">
    <vt:lpwstr>eyJoZGlkIjoiZGYwMDRhZDcwOTA3ZDdjNDIyMjc4OTgzZDA3ZjcyZDkifQ==</vt:lpwstr>
  </property>
</Properties>
</file>