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军队采购网信息发布申请表</w:t>
      </w:r>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7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tcPr>
          <w:p>
            <w:pPr>
              <w:widowControl/>
              <w:spacing w:line="440" w:lineRule="exact"/>
              <w:jc w:val="center"/>
              <w:rPr>
                <w:rFonts w:ascii="黑体" w:hAnsi="宋体" w:eastAsia="黑体" w:cs="宋体"/>
                <w:kern w:val="0"/>
                <w:sz w:val="28"/>
                <w:szCs w:val="28"/>
              </w:rPr>
            </w:pPr>
            <w:r>
              <w:rPr>
                <w:rFonts w:hint="eastAsia" w:ascii="黑体" w:hAnsi="宋体" w:eastAsia="黑体" w:cs="宋体"/>
                <w:kern w:val="0"/>
                <w:sz w:val="28"/>
                <w:szCs w:val="28"/>
              </w:rPr>
              <w:t>单位</w:t>
            </w:r>
          </w:p>
        </w:tc>
        <w:tc>
          <w:tcPr>
            <w:tcW w:w="7877"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ascii="黑体" w:hAnsi="宋体" w:eastAsia="黑体" w:cs="宋体"/>
                <w:kern w:val="0"/>
                <w:sz w:val="28"/>
                <w:szCs w:val="28"/>
              </w:rPr>
            </w:pPr>
            <w:r>
              <w:rPr>
                <w:rFonts w:hint="eastAsia" w:ascii="黑体" w:hAnsi="宋体" w:eastAsia="黑体" w:cs="宋体"/>
                <w:kern w:val="0"/>
                <w:sz w:val="28"/>
                <w:szCs w:val="28"/>
              </w:rPr>
              <w:t>中国人民解放军联勤保障部队第九四〇医院（盖章）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tcPr>
          <w:p>
            <w:pPr>
              <w:widowControl/>
              <w:spacing w:line="440" w:lineRule="exact"/>
              <w:jc w:val="center"/>
              <w:rPr>
                <w:rFonts w:ascii="黑体" w:hAnsi="宋体" w:eastAsia="黑体" w:cs="宋体"/>
                <w:kern w:val="0"/>
                <w:sz w:val="28"/>
                <w:szCs w:val="28"/>
              </w:rPr>
            </w:pPr>
            <w:r>
              <w:rPr>
                <w:rFonts w:hint="eastAsia" w:ascii="黑体" w:hAnsi="宋体" w:eastAsia="黑体" w:cs="宋体"/>
                <w:kern w:val="0"/>
                <w:sz w:val="28"/>
                <w:szCs w:val="28"/>
              </w:rPr>
              <w:t>内容</w:t>
            </w:r>
          </w:p>
        </w:tc>
        <w:tc>
          <w:tcPr>
            <w:tcW w:w="7877"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ascii="黑体" w:hAnsi="宋体" w:eastAsia="黑体" w:cs="宋体"/>
                <w:kern w:val="0"/>
                <w:sz w:val="28"/>
                <w:szCs w:val="28"/>
              </w:rPr>
            </w:pPr>
            <w:r>
              <w:rPr>
                <w:rFonts w:hint="eastAsia" w:ascii="黑体" w:hAnsi="宋体" w:eastAsia="黑体" w:cs="宋体"/>
                <w:kern w:val="0"/>
                <w:sz w:val="28"/>
                <w:szCs w:val="28"/>
              </w:rPr>
              <w:sym w:font="Wingdings 2" w:char="0052"/>
            </w:r>
            <w:r>
              <w:rPr>
                <w:rFonts w:hint="eastAsia" w:ascii="黑体" w:hAnsi="宋体" w:eastAsia="黑体" w:cs="宋体"/>
                <w:kern w:val="0"/>
                <w:sz w:val="28"/>
                <w:szCs w:val="28"/>
              </w:rPr>
              <w:t>采购公告□中标公示□更正公告□单一来源公示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tcPr>
          <w:p>
            <w:pPr>
              <w:widowControl/>
              <w:spacing w:line="440" w:lineRule="exact"/>
              <w:jc w:val="center"/>
              <w:rPr>
                <w:rFonts w:ascii="黑体" w:hAnsi="宋体" w:eastAsia="黑体" w:cs="宋体"/>
                <w:kern w:val="0"/>
                <w:sz w:val="28"/>
                <w:szCs w:val="28"/>
              </w:rPr>
            </w:pPr>
            <w:r>
              <w:rPr>
                <w:rFonts w:hint="eastAsia" w:ascii="黑体" w:hAnsi="宋体" w:eastAsia="黑体" w:cs="宋体"/>
                <w:kern w:val="0"/>
                <w:sz w:val="28"/>
                <w:szCs w:val="28"/>
              </w:rPr>
              <w:t>属性</w:t>
            </w:r>
          </w:p>
        </w:tc>
        <w:tc>
          <w:tcPr>
            <w:tcW w:w="7877"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ascii="黑体" w:hAnsi="宋体" w:eastAsia="黑体" w:cs="宋体"/>
                <w:kern w:val="0"/>
                <w:sz w:val="28"/>
                <w:szCs w:val="28"/>
              </w:rPr>
            </w:pPr>
            <w:r>
              <w:rPr>
                <w:rFonts w:hint="eastAsia" w:ascii="黑体" w:hAnsi="宋体" w:eastAsia="黑体" w:cs="宋体"/>
                <w:kern w:val="0"/>
                <w:sz w:val="28"/>
                <w:szCs w:val="28"/>
              </w:rPr>
              <w:t>□集中采购</w:t>
            </w:r>
            <w:r>
              <w:rPr>
                <w:rFonts w:hint="eastAsia" w:ascii="宋体" w:hAnsi="宋体" w:cs="宋体"/>
                <w:kern w:val="0"/>
                <w:sz w:val="28"/>
                <w:szCs w:val="28"/>
              </w:rPr>
              <w:t>  </w:t>
            </w:r>
            <w:r>
              <w:rPr>
                <w:rFonts w:hint="eastAsia" w:ascii="黑体" w:hAnsi="宋体" w:eastAsia="黑体" w:cs="宋体"/>
                <w:kern w:val="0"/>
                <w:sz w:val="28"/>
                <w:szCs w:val="28"/>
              </w:rPr>
              <w:sym w:font="Wingdings 2" w:char="0052"/>
            </w:r>
            <w:r>
              <w:rPr>
                <w:rFonts w:hint="eastAsia" w:ascii="黑体" w:hAnsi="宋体" w:eastAsia="黑体" w:cs="宋体"/>
                <w:kern w:val="0"/>
                <w:sz w:val="28"/>
                <w:szCs w:val="28"/>
              </w:rPr>
              <w:t>部队采购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tcPr>
          <w:p>
            <w:pPr>
              <w:widowControl/>
              <w:spacing w:line="440" w:lineRule="exact"/>
              <w:jc w:val="center"/>
              <w:rPr>
                <w:rFonts w:ascii="黑体" w:hAnsi="宋体" w:eastAsia="黑体" w:cs="宋体"/>
                <w:kern w:val="0"/>
                <w:sz w:val="28"/>
                <w:szCs w:val="28"/>
              </w:rPr>
            </w:pPr>
            <w:r>
              <w:rPr>
                <w:rFonts w:hint="eastAsia" w:ascii="黑体" w:hAnsi="宋体" w:eastAsia="黑体" w:cs="宋体"/>
                <w:kern w:val="0"/>
                <w:sz w:val="28"/>
                <w:szCs w:val="28"/>
              </w:rPr>
              <w:t>类型</w:t>
            </w:r>
          </w:p>
        </w:tc>
        <w:tc>
          <w:tcPr>
            <w:tcW w:w="7877"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ascii="黑体" w:hAnsi="宋体" w:eastAsia="黑体" w:cs="宋体"/>
                <w:kern w:val="0"/>
                <w:sz w:val="28"/>
                <w:szCs w:val="28"/>
              </w:rPr>
            </w:pPr>
            <w:r>
              <w:rPr>
                <w:rFonts w:hint="eastAsia" w:ascii="黑体" w:hAnsi="宋体" w:eastAsia="黑体" w:cs="宋体"/>
                <w:kern w:val="0"/>
                <w:sz w:val="28"/>
                <w:szCs w:val="28"/>
              </w:rPr>
              <w:sym w:font="Wingdings 2" w:char="0052"/>
            </w:r>
            <w:r>
              <w:rPr>
                <w:rFonts w:hint="eastAsia" w:ascii="黑体" w:hAnsi="宋体" w:eastAsia="黑体" w:cs="宋体"/>
                <w:kern w:val="0"/>
                <w:sz w:val="28"/>
                <w:szCs w:val="28"/>
              </w:rPr>
              <w:t>物资</w:t>
            </w:r>
            <w:r>
              <w:rPr>
                <w:rFonts w:hint="eastAsia" w:ascii="宋体" w:hAnsi="宋体" w:cs="宋体"/>
                <w:kern w:val="0"/>
                <w:sz w:val="28"/>
                <w:szCs w:val="28"/>
              </w:rPr>
              <w:t>  </w:t>
            </w:r>
            <w:r>
              <w:rPr>
                <w:rFonts w:hint="eastAsia" w:ascii="黑体" w:hAnsi="宋体" w:eastAsia="黑体" w:cs="宋体"/>
                <w:kern w:val="0"/>
                <w:sz w:val="28"/>
                <w:szCs w:val="28"/>
              </w:rPr>
              <w:t>□工程</w:t>
            </w:r>
            <w:r>
              <w:rPr>
                <w:rFonts w:hint="eastAsia" w:ascii="宋体" w:hAnsi="宋体" w:cs="宋体"/>
                <w:kern w:val="0"/>
                <w:sz w:val="28"/>
                <w:szCs w:val="28"/>
              </w:rPr>
              <w:t>  </w:t>
            </w:r>
            <w:r>
              <w:rPr>
                <w:rFonts w:hint="eastAsia" w:ascii="黑体" w:hAnsi="宋体" w:eastAsia="黑体" w:cs="宋体"/>
                <w:kern w:val="0"/>
                <w:sz w:val="28"/>
                <w:szCs w:val="28"/>
              </w:rPr>
              <w:sym w:font="Wingdings 2" w:char="00A3"/>
            </w:r>
            <w:r>
              <w:rPr>
                <w:rFonts w:hint="eastAsia" w:ascii="黑体" w:hAnsi="宋体" w:eastAsia="黑体" w:cs="宋体"/>
                <w:kern w:val="0"/>
                <w:sz w:val="28"/>
                <w:szCs w:val="28"/>
              </w:rPr>
              <w:t>服务</w:t>
            </w:r>
            <w:r>
              <w:rPr>
                <w:rFonts w:hint="eastAsia" w:ascii="宋体" w:hAnsi="宋体" w:cs="宋体"/>
                <w:kern w:val="0"/>
                <w:sz w:val="28"/>
                <w:szCs w:val="28"/>
              </w:rPr>
              <w:t>  </w:t>
            </w:r>
            <w:r>
              <w:rPr>
                <w:rFonts w:hint="eastAsia" w:ascii="黑体" w:hAnsi="宋体" w:eastAsia="黑体" w:cs="宋体"/>
                <w:kern w:val="0"/>
                <w:sz w:val="28"/>
                <w:szCs w:val="28"/>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tcPr>
          <w:p>
            <w:pPr>
              <w:widowControl/>
              <w:spacing w:line="440" w:lineRule="exact"/>
              <w:jc w:val="center"/>
              <w:rPr>
                <w:rFonts w:ascii="黑体" w:hAnsi="宋体" w:eastAsia="黑体" w:cs="宋体"/>
                <w:kern w:val="0"/>
                <w:sz w:val="28"/>
                <w:szCs w:val="28"/>
              </w:rPr>
            </w:pPr>
            <w:r>
              <w:rPr>
                <w:rFonts w:hint="eastAsia" w:ascii="黑体" w:hAnsi="宋体" w:eastAsia="黑体" w:cs="宋体"/>
                <w:kern w:val="0"/>
                <w:sz w:val="28"/>
                <w:szCs w:val="28"/>
              </w:rPr>
              <w:t>范围</w:t>
            </w:r>
          </w:p>
        </w:tc>
        <w:tc>
          <w:tcPr>
            <w:tcW w:w="7877" w:type="dxa"/>
            <w:tcBorders>
              <w:top w:val="single" w:color="auto" w:sz="4" w:space="0"/>
              <w:left w:val="single" w:color="auto" w:sz="4" w:space="0"/>
              <w:bottom w:val="single" w:color="auto" w:sz="4" w:space="0"/>
              <w:right w:val="single" w:color="auto" w:sz="4" w:space="0"/>
            </w:tcBorders>
          </w:tcPr>
          <w:p>
            <w:pPr>
              <w:widowControl/>
              <w:spacing w:line="440" w:lineRule="exact"/>
              <w:jc w:val="left"/>
              <w:rPr>
                <w:rFonts w:ascii="黑体" w:hAnsi="宋体" w:eastAsia="黑体" w:cs="宋体"/>
                <w:kern w:val="0"/>
                <w:sz w:val="28"/>
                <w:szCs w:val="28"/>
              </w:rPr>
            </w:pPr>
            <w:r>
              <w:rPr>
                <w:rFonts w:hint="eastAsia" w:ascii="黑体" w:hAnsi="宋体" w:eastAsia="黑体" w:cs="宋体"/>
                <w:kern w:val="0"/>
                <w:sz w:val="28"/>
                <w:szCs w:val="28"/>
              </w:rPr>
              <w:sym w:font="Wingdings 2" w:char="0052"/>
            </w:r>
            <w:r>
              <w:rPr>
                <w:rFonts w:hint="eastAsia" w:ascii="黑体" w:hAnsi="宋体" w:eastAsia="黑体" w:cs="宋体"/>
                <w:kern w:val="0"/>
                <w:sz w:val="28"/>
                <w:szCs w:val="28"/>
              </w:rPr>
              <w:t>军网采购网</w:t>
            </w:r>
            <w:r>
              <w:rPr>
                <w:rFonts w:hint="eastAsia" w:ascii="黑体" w:hAnsi="宋体" w:eastAsia="黑体" w:cs="宋体"/>
                <w:kern w:val="0"/>
                <w:sz w:val="28"/>
                <w:szCs w:val="28"/>
              </w:rPr>
              <w:sym w:font="Wingdings 2" w:char="0052"/>
            </w:r>
            <w:r>
              <w:rPr>
                <w:rFonts w:hint="eastAsia" w:ascii="黑体" w:hAnsi="宋体" w:eastAsia="黑体" w:cs="宋体"/>
                <w:kern w:val="0"/>
                <w:sz w:val="28"/>
                <w:szCs w:val="28"/>
              </w:rPr>
              <w:t>互联网采购网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jc w:val="center"/>
        </w:trPr>
        <w:tc>
          <w:tcPr>
            <w:tcW w:w="8897" w:type="dxa"/>
            <w:gridSpan w:val="2"/>
            <w:tcBorders>
              <w:top w:val="single" w:color="auto" w:sz="4" w:space="0"/>
              <w:left w:val="single" w:color="auto" w:sz="4" w:space="0"/>
              <w:bottom w:val="single" w:color="auto" w:sz="4" w:space="0"/>
              <w:right w:val="single" w:color="auto" w:sz="4" w:space="0"/>
            </w:tcBorders>
          </w:tcPr>
          <w:p>
            <w:pPr>
              <w:widowControl/>
              <w:spacing w:line="560" w:lineRule="exact"/>
              <w:jc w:val="left"/>
              <w:rPr>
                <w:rFonts w:ascii="黑体" w:hAnsi="宋体" w:eastAsia="黑体" w:cs="宋体"/>
                <w:kern w:val="0"/>
                <w:sz w:val="30"/>
                <w:szCs w:val="30"/>
              </w:rPr>
            </w:pPr>
            <w:r>
              <w:rPr>
                <w:rFonts w:hint="eastAsia" w:ascii="黑体" w:hAnsi="宋体" w:eastAsia="黑体" w:cs="宋体"/>
                <w:kern w:val="0"/>
                <w:sz w:val="30"/>
                <w:szCs w:val="30"/>
              </w:rPr>
              <w:t>保密委员会意见：</w:t>
            </w:r>
          </w:p>
          <w:p>
            <w:pPr>
              <w:widowControl/>
              <w:spacing w:line="560" w:lineRule="exact"/>
              <w:ind w:firstLine="600" w:firstLineChars="200"/>
              <w:jc w:val="left"/>
              <w:rPr>
                <w:rFonts w:ascii="黑体" w:hAnsi="宋体" w:eastAsia="黑体" w:cs="宋体"/>
                <w:kern w:val="0"/>
                <w:sz w:val="30"/>
                <w:szCs w:val="30"/>
              </w:rPr>
            </w:pPr>
            <w:r>
              <w:rPr>
                <w:rFonts w:hint="eastAsia" w:ascii="黑体" w:hAnsi="宋体" w:eastAsia="黑体" w:cs="宋体"/>
                <w:kern w:val="0"/>
                <w:sz w:val="30"/>
                <w:szCs w:val="30"/>
              </w:rPr>
              <w:t>经审核，该信息内容不涉密，可以对外发布</w:t>
            </w:r>
          </w:p>
          <w:p>
            <w:pPr>
              <w:rPr>
                <w:sz w:val="24"/>
              </w:rPr>
            </w:pPr>
          </w:p>
          <w:p>
            <w:pPr>
              <w:widowControl/>
              <w:wordWrap w:val="0"/>
              <w:spacing w:line="560" w:lineRule="exact"/>
              <w:jc w:val="right"/>
              <w:rPr>
                <w:rFonts w:ascii="黑体" w:hAnsi="宋体" w:eastAsia="黑体" w:cs="宋体"/>
                <w:kern w:val="0"/>
                <w:sz w:val="30"/>
                <w:szCs w:val="30"/>
              </w:rPr>
            </w:pPr>
            <w:r>
              <w:rPr>
                <w:rFonts w:hint="eastAsia" w:ascii="黑体" w:hAnsi="宋体" w:eastAsia="黑体" w:cs="宋体"/>
                <w:kern w:val="0"/>
                <w:sz w:val="30"/>
                <w:szCs w:val="30"/>
              </w:rPr>
              <w:t xml:space="preserve">保密委员会负责人签字或保密委员会盖章  </w:t>
            </w:r>
          </w:p>
          <w:p>
            <w:pPr>
              <w:widowControl/>
              <w:spacing w:line="560" w:lineRule="exact"/>
              <w:ind w:right="600"/>
              <w:jc w:val="center"/>
              <w:rPr>
                <w:rFonts w:ascii="黑体" w:hAnsi="宋体" w:eastAsia="黑体" w:cs="宋体"/>
                <w:kern w:val="0"/>
                <w:sz w:val="30"/>
                <w:szCs w:val="30"/>
              </w:rPr>
            </w:pPr>
          </w:p>
          <w:p>
            <w:pPr>
              <w:widowControl/>
              <w:spacing w:line="560" w:lineRule="exact"/>
              <w:ind w:right="600"/>
              <w:jc w:val="center"/>
              <w:rPr>
                <w:rFonts w:ascii="黑体" w:hAnsi="宋体" w:eastAsia="黑体" w:cs="宋体"/>
                <w:kern w:val="0"/>
                <w:sz w:val="30"/>
                <w:szCs w:val="30"/>
              </w:rPr>
            </w:pPr>
            <w:r>
              <w:rPr>
                <w:rFonts w:hint="eastAsia" w:ascii="黑体" w:hAnsi="宋体" w:eastAsia="黑体" w:cs="宋体"/>
                <w:kern w:val="0"/>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97" w:type="dxa"/>
            <w:gridSpan w:val="2"/>
            <w:tcBorders>
              <w:top w:val="single" w:color="auto" w:sz="4" w:space="0"/>
              <w:left w:val="single" w:color="auto" w:sz="4" w:space="0"/>
              <w:bottom w:val="single" w:color="auto" w:sz="4" w:space="0"/>
              <w:right w:val="single" w:color="auto" w:sz="4" w:space="0"/>
            </w:tcBorders>
          </w:tcPr>
          <w:p/>
          <w:p>
            <w:pPr>
              <w:adjustRightInd w:val="0"/>
              <w:snapToGrid w:val="0"/>
              <w:spacing w:line="560" w:lineRule="exact"/>
              <w:jc w:val="center"/>
              <w:rPr>
                <w:rFonts w:ascii="仿宋_GB2312" w:eastAsia="仿宋_GB2312"/>
                <w:color w:val="000000"/>
                <w:kern w:val="0"/>
                <w:sz w:val="32"/>
                <w:szCs w:val="32"/>
                <w:u w:color="000000"/>
              </w:rPr>
            </w:pPr>
            <w:r>
              <w:rPr>
                <w:rFonts w:hint="eastAsia" w:ascii="方正小标宋简体" w:hAnsi="宋体" w:eastAsia="方正小标宋简体"/>
                <w:sz w:val="44"/>
                <w:szCs w:val="44"/>
                <w:lang w:eastAsia="zh-CN"/>
              </w:rPr>
              <w:t>特殊打印机</w:t>
            </w:r>
            <w:r>
              <w:rPr>
                <w:rFonts w:hint="eastAsia" w:ascii="方正小标宋简体" w:hAnsi="宋体" w:eastAsia="方正小标宋简体"/>
                <w:sz w:val="44"/>
                <w:szCs w:val="44"/>
              </w:rPr>
              <w:t>采购项目需求公示</w:t>
            </w:r>
          </w:p>
          <w:p>
            <w:pPr>
              <w:keepNext w:val="0"/>
              <w:keepLines w:val="0"/>
              <w:pageBreakBefore w:val="0"/>
              <w:kinsoku/>
              <w:wordWrap/>
              <w:overflowPunct/>
              <w:topLinePunct w:val="0"/>
              <w:bidi w:val="0"/>
              <w:snapToGrid/>
              <w:spacing w:line="579" w:lineRule="exact"/>
              <w:ind w:firstLine="640" w:firstLineChars="200"/>
              <w:rPr>
                <w:rFonts w:ascii="仿宋_GB2312" w:eastAsia="仿宋_GB2312"/>
                <w:b/>
                <w:color w:val="000000"/>
                <w:kern w:val="0"/>
                <w:sz w:val="32"/>
                <w:szCs w:val="32"/>
                <w:u w:color="000000"/>
              </w:rPr>
            </w:pPr>
            <w:r>
              <w:rPr>
                <w:rFonts w:hint="eastAsia" w:ascii="仿宋_GB2312" w:eastAsia="仿宋_GB2312"/>
                <w:color w:val="000000"/>
                <w:kern w:val="0"/>
                <w:sz w:val="32"/>
                <w:szCs w:val="32"/>
                <w:u w:color="000000"/>
              </w:rPr>
              <w:t>我方就该项目进行需求公示，欢迎广大供应商提出意见建议并参与采购活动。</w:t>
            </w:r>
            <w:r>
              <w:rPr>
                <w:rFonts w:hint="eastAsia" w:ascii="仿宋_GB2312" w:eastAsia="仿宋_GB2312"/>
                <w:b/>
                <w:color w:val="000000"/>
                <w:kern w:val="0"/>
                <w:sz w:val="32"/>
                <w:szCs w:val="32"/>
                <w:u w:color="000000"/>
              </w:rPr>
              <w:t>如对该项目公示内容存有意见，                                                                                                                                                                                                                                                                                                                                                                                                                                                                                                                                                                                                                                                                                                                                                                                                                                                                                                                                                                                                                                                                                                                                                                                                                                                                                                                                                                                                                                                                                                                                                                                                                                                                                                                                                                                                                                                                                                                                                                                                                                                                                                                                                                                                                                                                                                                                                                                                                                                                                                                                                                                                                                                                                                                                                                                                                                                                                                                                                                                                                                                                                                                                                                                                                              相关材料加盖公章后于公示截止时间前发送到邮箱，并同时在军队采购平台反馈参与意向与意见建议。（仅为需求公示，无须报名）。</w:t>
            </w:r>
          </w:p>
          <w:p>
            <w:pPr>
              <w:keepNext w:val="0"/>
              <w:keepLines w:val="0"/>
              <w:pageBreakBefore w:val="0"/>
              <w:kinsoku/>
              <w:wordWrap/>
              <w:overflowPunct/>
              <w:topLinePunct w:val="0"/>
              <w:bidi w:val="0"/>
              <w:snapToGrid/>
              <w:spacing w:line="579" w:lineRule="exact"/>
              <w:ind w:firstLine="640" w:firstLineChars="200"/>
              <w:jc w:val="left"/>
            </w:pPr>
            <w:r>
              <w:rPr>
                <w:rFonts w:hint="eastAsia" w:ascii="黑体" w:hAnsi="黑体" w:eastAsia="黑体" w:cs="宋体"/>
                <w:kern w:val="0"/>
                <w:sz w:val="32"/>
                <w:szCs w:val="32"/>
              </w:rPr>
              <w:t>一、项目名称：</w:t>
            </w:r>
            <w:r>
              <w:rPr>
                <w:rFonts w:hint="eastAsia" w:ascii="仿宋_GB2312" w:hAnsi="宋体" w:eastAsia="仿宋_GB2312" w:cs="宋体"/>
                <w:kern w:val="0"/>
                <w:sz w:val="32"/>
                <w:szCs w:val="32"/>
                <w:lang w:val="en-US" w:eastAsia="zh-CN"/>
              </w:rPr>
              <w:t>特殊打印机采购项目</w:t>
            </w:r>
          </w:p>
          <w:p>
            <w:pPr>
              <w:keepNext w:val="0"/>
              <w:keepLines w:val="0"/>
              <w:pageBreakBefore w:val="0"/>
              <w:kinsoku/>
              <w:wordWrap/>
              <w:overflowPunct/>
              <w:topLinePunct w:val="0"/>
              <w:bidi w:val="0"/>
              <w:snapToGrid/>
              <w:spacing w:line="579" w:lineRule="exact"/>
              <w:ind w:firstLine="640" w:firstLineChars="200"/>
              <w:rPr>
                <w:rFonts w:hint="default" w:ascii="仿宋_GB2312" w:hAnsi="宋体" w:eastAsia="仿宋_GB2312" w:cs="宋体"/>
                <w:kern w:val="0"/>
                <w:sz w:val="32"/>
                <w:szCs w:val="32"/>
                <w:lang w:val="en-US" w:eastAsia="zh-CN"/>
              </w:rPr>
            </w:pPr>
            <w:r>
              <w:rPr>
                <w:rFonts w:hint="eastAsia" w:ascii="黑体" w:hAnsi="黑体" w:eastAsia="黑体" w:cs="宋体"/>
                <w:kern w:val="0"/>
                <w:sz w:val="32"/>
                <w:szCs w:val="32"/>
              </w:rPr>
              <w:t>二、项目编号：</w:t>
            </w:r>
            <w:r>
              <w:rPr>
                <w:rFonts w:hint="eastAsia" w:ascii="仿宋_GB2312" w:hAnsi="宋体" w:eastAsia="仿宋_GB2312" w:cs="宋体"/>
                <w:kern w:val="0"/>
                <w:sz w:val="32"/>
                <w:szCs w:val="32"/>
                <w:lang w:val="en-US" w:eastAsia="zh-CN"/>
              </w:rPr>
              <w:t>2025-JQXWGX-W4016</w:t>
            </w:r>
          </w:p>
          <w:p>
            <w:pPr>
              <w:keepNext w:val="0"/>
              <w:keepLines w:val="0"/>
              <w:pageBreakBefore w:val="0"/>
              <w:kinsoku/>
              <w:wordWrap/>
              <w:overflowPunct/>
              <w:topLinePunct w:val="0"/>
              <w:bidi w:val="0"/>
              <w:snapToGrid/>
              <w:spacing w:line="579" w:lineRule="exact"/>
              <w:ind w:firstLine="640" w:firstLineChars="200"/>
              <w:rPr>
                <w:rFonts w:hint="eastAsia" w:ascii="黑体" w:hAnsi="黑体" w:eastAsia="黑体" w:cs="宋体"/>
                <w:kern w:val="0"/>
                <w:sz w:val="32"/>
                <w:szCs w:val="32"/>
              </w:rPr>
            </w:pPr>
            <w:r>
              <w:rPr>
                <w:rFonts w:hint="eastAsia" w:ascii="黑体" w:hAnsi="黑体" w:eastAsia="黑体" w:cs="宋体"/>
                <w:kern w:val="0"/>
                <w:sz w:val="32"/>
                <w:szCs w:val="32"/>
              </w:rPr>
              <w:t>三、项目概况</w:t>
            </w:r>
          </w:p>
          <w:p>
            <w:pPr>
              <w:pStyle w:val="2"/>
              <w:keepNext w:val="0"/>
              <w:keepLines w:val="0"/>
              <w:pageBreakBefore w:val="0"/>
              <w:kinsoku/>
              <w:wordWrap/>
              <w:overflowPunct/>
              <w:topLinePunct w:val="0"/>
              <w:bidi w:val="0"/>
              <w:snapToGrid/>
              <w:spacing w:line="579" w:lineRule="exact"/>
              <w:rPr>
                <w:rFonts w:hint="eastAsia" w:ascii="黑体" w:hAnsi="黑体" w:eastAsia="黑体" w:cs="宋体"/>
                <w:kern w:val="0"/>
                <w:sz w:val="32"/>
                <w:szCs w:val="32"/>
              </w:rPr>
            </w:pPr>
          </w:p>
          <w:p>
            <w:pPr>
              <w:keepNext w:val="0"/>
              <w:keepLines w:val="0"/>
              <w:pageBreakBefore w:val="0"/>
              <w:kinsoku/>
              <w:wordWrap/>
              <w:overflowPunct/>
              <w:topLinePunct w:val="0"/>
              <w:bidi w:val="0"/>
              <w:snapToGrid/>
              <w:spacing w:line="579" w:lineRule="exact"/>
              <w:rPr>
                <w:rFonts w:hint="eastAsia"/>
              </w:rPr>
            </w:pPr>
          </w:p>
          <w:p>
            <w:pPr>
              <w:pStyle w:val="2"/>
              <w:keepNext w:val="0"/>
              <w:keepLines w:val="0"/>
              <w:pageBreakBefore w:val="0"/>
              <w:kinsoku/>
              <w:wordWrap/>
              <w:overflowPunct/>
              <w:topLinePunct w:val="0"/>
              <w:bidi w:val="0"/>
              <w:snapToGrid/>
              <w:spacing w:line="579" w:lineRule="exact"/>
              <w:rPr>
                <w:rFonts w:hint="eastAsia"/>
              </w:rPr>
            </w:pPr>
          </w:p>
          <w:tbl>
            <w:tblPr>
              <w:tblStyle w:val="4"/>
              <w:tblW w:w="0" w:type="auto"/>
              <w:jc w:val="center"/>
              <w:tblLayout w:type="fixed"/>
              <w:tblCellMar>
                <w:top w:w="283" w:type="dxa"/>
                <w:left w:w="108" w:type="dxa"/>
                <w:bottom w:w="0" w:type="dxa"/>
                <w:right w:w="108" w:type="dxa"/>
              </w:tblCellMar>
            </w:tblPr>
            <w:tblGrid>
              <w:gridCol w:w="767"/>
              <w:gridCol w:w="1740"/>
              <w:gridCol w:w="795"/>
              <w:gridCol w:w="1395"/>
              <w:gridCol w:w="1350"/>
              <w:gridCol w:w="795"/>
              <w:gridCol w:w="810"/>
              <w:gridCol w:w="735"/>
            </w:tblGrid>
            <w:tr>
              <w:tblPrEx>
                <w:tblCellMar>
                  <w:top w:w="283" w:type="dxa"/>
                  <w:left w:w="108" w:type="dxa"/>
                  <w:bottom w:w="0" w:type="dxa"/>
                  <w:right w:w="108" w:type="dxa"/>
                </w:tblCellMar>
              </w:tblPrEx>
              <w:trPr>
                <w:trHeight w:val="795"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79" w:lineRule="exact"/>
                    <w:jc w:val="both"/>
                    <w:rPr>
                      <w:rFonts w:ascii="方正小标宋简体" w:hAnsi="宋体" w:eastAsia="方正小标宋简体" w:cs="宋体"/>
                      <w:color w:val="000000"/>
                      <w:kern w:val="0"/>
                      <w:sz w:val="22"/>
                      <w:szCs w:val="22"/>
                    </w:rPr>
                  </w:pPr>
                  <w:r>
                    <w:rPr>
                      <w:rFonts w:hint="eastAsia" w:ascii="方正小标宋简体" w:hAnsi="宋体" w:eastAsia="方正小标宋简体" w:cs="宋体"/>
                      <w:color w:val="000000"/>
                      <w:kern w:val="0"/>
                      <w:sz w:val="22"/>
                      <w:szCs w:val="22"/>
                    </w:rPr>
                    <w:t>序号</w:t>
                  </w:r>
                </w:p>
              </w:tc>
              <w:tc>
                <w:tcPr>
                  <w:tcW w:w="17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79" w:lineRule="exact"/>
                    <w:ind w:firstLine="220" w:firstLineChars="100"/>
                    <w:jc w:val="both"/>
                    <w:rPr>
                      <w:rFonts w:ascii="方正小标宋简体" w:hAnsi="宋体" w:eastAsia="方正小标宋简体" w:cs="宋体"/>
                      <w:color w:val="000000"/>
                      <w:kern w:val="0"/>
                      <w:sz w:val="22"/>
                      <w:szCs w:val="22"/>
                    </w:rPr>
                  </w:pPr>
                  <w:r>
                    <w:rPr>
                      <w:rFonts w:hint="eastAsia" w:ascii="方正小标宋简体" w:hAnsi="宋体" w:eastAsia="方正小标宋简体" w:cs="宋体"/>
                      <w:color w:val="000000"/>
                      <w:kern w:val="0"/>
                      <w:sz w:val="22"/>
                      <w:szCs w:val="22"/>
                      <w:lang w:eastAsia="zh-CN"/>
                    </w:rPr>
                    <w:t>物资</w:t>
                  </w:r>
                  <w:r>
                    <w:rPr>
                      <w:rFonts w:hint="eastAsia" w:ascii="方正小标宋简体" w:hAnsi="宋体" w:eastAsia="方正小标宋简体" w:cs="宋体"/>
                      <w:color w:val="000000"/>
                      <w:kern w:val="0"/>
                      <w:sz w:val="22"/>
                      <w:szCs w:val="22"/>
                    </w:rPr>
                    <w:t>名称</w:t>
                  </w:r>
                </w:p>
              </w:tc>
              <w:tc>
                <w:tcPr>
                  <w:tcW w:w="7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79" w:lineRule="exact"/>
                    <w:jc w:val="center"/>
                    <w:rPr>
                      <w:rFonts w:ascii="方正小标宋简体" w:hAnsi="宋体" w:eastAsia="方正小标宋简体" w:cs="宋体"/>
                      <w:color w:val="000000"/>
                      <w:kern w:val="0"/>
                      <w:sz w:val="22"/>
                      <w:szCs w:val="22"/>
                    </w:rPr>
                  </w:pPr>
                  <w:r>
                    <w:rPr>
                      <w:rFonts w:hint="eastAsia" w:ascii="方正小标宋简体" w:hAnsi="宋体" w:eastAsia="方正小标宋简体" w:cs="宋体"/>
                      <w:color w:val="000000"/>
                      <w:kern w:val="0"/>
                      <w:sz w:val="22"/>
                      <w:szCs w:val="22"/>
                    </w:rPr>
                    <w:t>单位</w:t>
                  </w:r>
                </w:p>
              </w:tc>
              <w:tc>
                <w:tcPr>
                  <w:tcW w:w="13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ascii="方正小标宋简体" w:hAnsi="宋体" w:eastAsia="方正小标宋简体" w:cs="宋体"/>
                      <w:color w:val="000000"/>
                      <w:kern w:val="0"/>
                      <w:sz w:val="22"/>
                      <w:szCs w:val="22"/>
                    </w:rPr>
                  </w:pPr>
                  <w:r>
                    <w:rPr>
                      <w:rFonts w:hint="eastAsia" w:ascii="方正小标宋简体" w:hAnsi="宋体" w:eastAsia="方正小标宋简体" w:cs="宋体"/>
                      <w:color w:val="000000"/>
                      <w:kern w:val="0"/>
                      <w:sz w:val="22"/>
                      <w:szCs w:val="22"/>
                    </w:rPr>
                    <w:t>预算单价（万元）</w:t>
                  </w:r>
                </w:p>
              </w:tc>
              <w:tc>
                <w:tcPr>
                  <w:tcW w:w="13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ascii="方正小标宋简体" w:hAnsi="宋体" w:eastAsia="方正小标宋简体" w:cs="宋体"/>
                      <w:color w:val="000000"/>
                      <w:kern w:val="0"/>
                      <w:sz w:val="22"/>
                      <w:szCs w:val="22"/>
                    </w:rPr>
                  </w:pPr>
                  <w:r>
                    <w:rPr>
                      <w:rFonts w:hint="eastAsia" w:ascii="方正小标宋简体" w:hAnsi="宋体" w:eastAsia="方正小标宋简体" w:cs="宋体"/>
                      <w:color w:val="000000"/>
                      <w:kern w:val="0"/>
                      <w:sz w:val="22"/>
                      <w:szCs w:val="22"/>
                    </w:rPr>
                    <w:t>预算总价（万元）</w:t>
                  </w:r>
                </w:p>
              </w:tc>
              <w:tc>
                <w:tcPr>
                  <w:tcW w:w="7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79" w:lineRule="exact"/>
                    <w:jc w:val="center"/>
                    <w:rPr>
                      <w:rFonts w:hint="eastAsia" w:ascii="方正小标宋简体" w:hAnsi="宋体" w:eastAsia="方正小标宋简体" w:cs="宋体"/>
                      <w:color w:val="000000"/>
                      <w:kern w:val="0"/>
                      <w:sz w:val="22"/>
                      <w:szCs w:val="22"/>
                      <w:lang w:eastAsia="zh-CN"/>
                    </w:rPr>
                  </w:pPr>
                  <w:r>
                    <w:rPr>
                      <w:rFonts w:hint="eastAsia" w:ascii="方正小标宋简体" w:hAnsi="宋体" w:eastAsia="方正小标宋简体" w:cs="宋体"/>
                      <w:color w:val="000000"/>
                      <w:kern w:val="0"/>
                      <w:sz w:val="22"/>
                      <w:szCs w:val="22"/>
                      <w:lang w:eastAsia="zh-CN"/>
                    </w:rPr>
                    <w:t>数量</w:t>
                  </w:r>
                </w:p>
              </w:tc>
              <w:tc>
                <w:tcPr>
                  <w:tcW w:w="8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79" w:lineRule="exact"/>
                    <w:jc w:val="center"/>
                    <w:rPr>
                      <w:rFonts w:hint="eastAsia" w:ascii="方正小标宋简体" w:hAnsi="宋体" w:eastAsia="方正小标宋简体" w:cs="宋体"/>
                      <w:kern w:val="0"/>
                      <w:sz w:val="22"/>
                      <w:szCs w:val="22"/>
                      <w:lang w:val="en-US" w:eastAsia="zh-CN"/>
                    </w:rPr>
                  </w:pPr>
                  <w:r>
                    <w:rPr>
                      <w:rFonts w:hint="eastAsia" w:ascii="方正小标宋简体" w:hAnsi="宋体" w:eastAsia="方正小标宋简体" w:cs="宋体"/>
                      <w:kern w:val="0"/>
                      <w:sz w:val="22"/>
                      <w:szCs w:val="22"/>
                      <w:lang w:val="en-US" w:eastAsia="zh-CN"/>
                    </w:rPr>
                    <w:t>地点</w:t>
                  </w:r>
                </w:p>
              </w:tc>
              <w:tc>
                <w:tcPr>
                  <w:tcW w:w="7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79" w:lineRule="exact"/>
                    <w:jc w:val="center"/>
                    <w:rPr>
                      <w:rFonts w:hint="eastAsia" w:ascii="方正小标宋简体" w:hAnsi="宋体" w:eastAsia="方正小标宋简体" w:cs="宋体"/>
                      <w:kern w:val="0"/>
                      <w:sz w:val="22"/>
                      <w:szCs w:val="22"/>
                      <w:lang w:val="en-US" w:eastAsia="zh-CN"/>
                    </w:rPr>
                  </w:pPr>
                  <w:r>
                    <w:rPr>
                      <w:rFonts w:hint="eastAsia" w:ascii="方正小标宋简体" w:hAnsi="宋体" w:eastAsia="方正小标宋简体" w:cs="宋体"/>
                      <w:kern w:val="0"/>
                      <w:sz w:val="22"/>
                      <w:szCs w:val="22"/>
                      <w:lang w:val="en-US" w:eastAsia="zh-CN"/>
                    </w:rPr>
                    <w:t>备注</w:t>
                  </w:r>
                </w:p>
              </w:tc>
            </w:tr>
            <w:tr>
              <w:tblPrEx>
                <w:tblCellMar>
                  <w:top w:w="283" w:type="dxa"/>
                  <w:left w:w="108" w:type="dxa"/>
                  <w:bottom w:w="0" w:type="dxa"/>
                  <w:right w:w="108" w:type="dxa"/>
                </w:tblCellMar>
              </w:tblPrEx>
              <w:trPr>
                <w:trHeight w:val="1183" w:hRule="exact"/>
                <w:jc w:val="center"/>
              </w:trPr>
              <w:tc>
                <w:tcPr>
                  <w:tcW w:w="76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212" w:firstLineChars="100"/>
                    <w:jc w:val="both"/>
                    <w:textAlignment w:val="auto"/>
                    <w:rPr>
                      <w:rFonts w:hint="eastAsia" w:asciiTheme="minorEastAsia" w:hAnsiTheme="minorEastAsia" w:eastAsiaTheme="minorEastAsia" w:cstheme="minorEastAsia"/>
                      <w:spacing w:val="-4"/>
                      <w:sz w:val="22"/>
                      <w:szCs w:val="22"/>
                    </w:rPr>
                  </w:pPr>
                  <w:r>
                    <w:rPr>
                      <w:rFonts w:hint="eastAsia" w:asciiTheme="minorEastAsia" w:hAnsiTheme="minorEastAsia" w:eastAsiaTheme="minorEastAsia" w:cstheme="minorEastAsia"/>
                      <w:spacing w:val="-4"/>
                      <w:sz w:val="22"/>
                      <w:szCs w:val="22"/>
                    </w:rPr>
                    <w:t>1</w:t>
                  </w:r>
                </w:p>
              </w:tc>
              <w:tc>
                <w:tcPr>
                  <w:tcW w:w="17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pacing w:val="-4"/>
                      <w:sz w:val="22"/>
                      <w:szCs w:val="22"/>
                      <w:lang w:val="en-US" w:eastAsia="zh-CN"/>
                    </w:rPr>
                  </w:pPr>
                  <w:r>
                    <w:rPr>
                      <w:rFonts w:hint="eastAsia" w:asciiTheme="minorEastAsia" w:hAnsiTheme="minorEastAsia" w:eastAsiaTheme="minorEastAsia" w:cstheme="minorEastAsia"/>
                      <w:spacing w:val="-4"/>
                      <w:sz w:val="22"/>
                      <w:szCs w:val="22"/>
                      <w:lang w:eastAsia="zh-CN"/>
                    </w:rPr>
                    <w:t>特殊打印机</w:t>
                  </w:r>
                </w:p>
              </w:tc>
              <w:tc>
                <w:tcPr>
                  <w:tcW w:w="7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pacing w:val="-4"/>
                      <w:sz w:val="22"/>
                      <w:szCs w:val="22"/>
                      <w:lang w:val="en-US" w:eastAsia="zh-CN"/>
                    </w:rPr>
                  </w:pPr>
                  <w:r>
                    <w:rPr>
                      <w:rFonts w:hint="eastAsia" w:asciiTheme="minorEastAsia" w:hAnsiTheme="minorEastAsia" w:eastAsiaTheme="minorEastAsia" w:cstheme="minorEastAsia"/>
                      <w:spacing w:val="-4"/>
                      <w:sz w:val="22"/>
                      <w:szCs w:val="22"/>
                      <w:lang w:val="en-US" w:eastAsia="zh-CN"/>
                    </w:rPr>
                    <w:t>批</w:t>
                  </w:r>
                </w:p>
              </w:tc>
              <w:tc>
                <w:tcPr>
                  <w:tcW w:w="1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pacing w:val="-4"/>
                      <w:sz w:val="22"/>
                      <w:szCs w:val="22"/>
                      <w:lang w:val="en-US" w:eastAsia="zh-CN"/>
                    </w:rPr>
                  </w:pPr>
                  <w:r>
                    <w:rPr>
                      <w:rFonts w:hint="eastAsia" w:asciiTheme="minorEastAsia" w:hAnsiTheme="minorEastAsia" w:eastAsiaTheme="minorEastAsia" w:cstheme="minorEastAsia"/>
                      <w:spacing w:val="-4"/>
                      <w:sz w:val="22"/>
                      <w:szCs w:val="22"/>
                      <w:lang w:val="en-US" w:eastAsia="zh-CN"/>
                    </w:rPr>
                    <w:t>11.5</w:t>
                  </w:r>
                </w:p>
              </w:tc>
              <w:tc>
                <w:tcPr>
                  <w:tcW w:w="13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pacing w:val="-4"/>
                      <w:sz w:val="22"/>
                      <w:szCs w:val="22"/>
                      <w:lang w:val="en-US" w:eastAsia="zh-CN"/>
                    </w:rPr>
                  </w:pPr>
                  <w:r>
                    <w:rPr>
                      <w:rFonts w:hint="eastAsia" w:asciiTheme="minorEastAsia" w:hAnsiTheme="minorEastAsia" w:eastAsiaTheme="minorEastAsia" w:cstheme="minorEastAsia"/>
                      <w:spacing w:val="-4"/>
                      <w:sz w:val="22"/>
                      <w:szCs w:val="22"/>
                      <w:lang w:val="en-US" w:eastAsia="zh-CN"/>
                    </w:rPr>
                    <w:t>11.5</w:t>
                  </w:r>
                </w:p>
              </w:tc>
              <w:tc>
                <w:tcPr>
                  <w:tcW w:w="7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pacing w:val="-4"/>
                      <w:sz w:val="22"/>
                      <w:szCs w:val="22"/>
                      <w:lang w:eastAsia="zh-CN"/>
                    </w:rPr>
                  </w:pPr>
                  <w:r>
                    <w:rPr>
                      <w:rFonts w:hint="eastAsia" w:asciiTheme="minorEastAsia" w:hAnsiTheme="minorEastAsia" w:eastAsiaTheme="minorEastAsia" w:cstheme="minorEastAsia"/>
                      <w:spacing w:val="-4"/>
                      <w:sz w:val="22"/>
                      <w:szCs w:val="22"/>
                      <w:lang w:val="en-US" w:eastAsia="zh-CN"/>
                    </w:rPr>
                    <w:t>1</w:t>
                  </w:r>
                </w:p>
              </w:tc>
              <w:tc>
                <w:tcPr>
                  <w:tcW w:w="8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pacing w:val="-4"/>
                      <w:sz w:val="22"/>
                      <w:szCs w:val="22"/>
                      <w:lang w:eastAsia="zh-CN"/>
                    </w:rPr>
                  </w:pPr>
                  <w:r>
                    <w:rPr>
                      <w:rFonts w:hint="eastAsia" w:asciiTheme="minorEastAsia" w:hAnsiTheme="minorEastAsia" w:eastAsiaTheme="minorEastAsia" w:cstheme="minorEastAsia"/>
                      <w:spacing w:val="-4"/>
                      <w:sz w:val="22"/>
                      <w:szCs w:val="22"/>
                      <w:lang w:eastAsia="zh-CN"/>
                    </w:rPr>
                    <w:t>甘肃兰州</w:t>
                  </w:r>
                </w:p>
              </w:tc>
              <w:tc>
                <w:tcPr>
                  <w:tcW w:w="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pacing w:val="-4"/>
                      <w:sz w:val="22"/>
                      <w:szCs w:val="22"/>
                      <w:lang w:eastAsia="zh-CN"/>
                    </w:rPr>
                  </w:pPr>
                </w:p>
              </w:tc>
            </w:tr>
            <w:tr>
              <w:tblPrEx>
                <w:tblCellMar>
                  <w:top w:w="283" w:type="dxa"/>
                  <w:left w:w="108" w:type="dxa"/>
                  <w:bottom w:w="0" w:type="dxa"/>
                  <w:right w:w="108" w:type="dxa"/>
                </w:tblCellMar>
              </w:tblPrEx>
              <w:trPr>
                <w:trHeight w:val="1026" w:hRule="exact"/>
                <w:jc w:val="center"/>
              </w:trPr>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pacing w:val="-4"/>
                      <w:sz w:val="22"/>
                      <w:szCs w:val="22"/>
                    </w:rPr>
                  </w:pPr>
                  <w:r>
                    <w:rPr>
                      <w:rFonts w:hint="eastAsia" w:asciiTheme="minorEastAsia" w:hAnsiTheme="minorEastAsia" w:eastAsiaTheme="minorEastAsia" w:cstheme="minorEastAsia"/>
                      <w:spacing w:val="-4"/>
                      <w:sz w:val="22"/>
                      <w:szCs w:val="22"/>
                    </w:rPr>
                    <w:t>合计</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pacing w:val="-4"/>
                      <w:sz w:val="22"/>
                      <w:szCs w:val="22"/>
                      <w:lang w:eastAsia="zh-CN"/>
                    </w:rPr>
                  </w:pPr>
                </w:p>
              </w:tc>
              <w:tc>
                <w:tcPr>
                  <w:tcW w:w="7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pacing w:val="-4"/>
                      <w:sz w:val="22"/>
                      <w:szCs w:val="22"/>
                    </w:rPr>
                  </w:pPr>
                </w:p>
              </w:tc>
              <w:tc>
                <w:tcPr>
                  <w:tcW w:w="13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pacing w:val="-4"/>
                      <w:sz w:val="22"/>
                      <w:szCs w:val="22"/>
                    </w:rPr>
                  </w:pPr>
                </w:p>
              </w:tc>
              <w:tc>
                <w:tcPr>
                  <w:tcW w:w="13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pacing w:val="-4"/>
                      <w:sz w:val="22"/>
                      <w:szCs w:val="22"/>
                      <w:lang w:val="en-US" w:eastAsia="zh-CN"/>
                    </w:rPr>
                  </w:pPr>
                  <w:r>
                    <w:rPr>
                      <w:rFonts w:hint="eastAsia" w:asciiTheme="minorEastAsia" w:hAnsiTheme="minorEastAsia" w:eastAsiaTheme="minorEastAsia" w:cstheme="minorEastAsia"/>
                      <w:spacing w:val="-4"/>
                      <w:sz w:val="22"/>
                      <w:szCs w:val="22"/>
                      <w:lang w:val="en-US" w:eastAsia="zh-CN"/>
                    </w:rPr>
                    <w:t>11.5</w:t>
                  </w:r>
                </w:p>
              </w:tc>
              <w:tc>
                <w:tcPr>
                  <w:tcW w:w="7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pacing w:val="-4"/>
                      <w:sz w:val="22"/>
                      <w:szCs w:val="22"/>
                    </w:rPr>
                  </w:pPr>
                </w:p>
              </w:tc>
              <w:tc>
                <w:tcPr>
                  <w:tcW w:w="81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pacing w:val="-4"/>
                      <w:sz w:val="22"/>
                      <w:szCs w:val="22"/>
                    </w:rPr>
                  </w:pPr>
                </w:p>
              </w:tc>
              <w:tc>
                <w:tcPr>
                  <w:tcW w:w="73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pacing w:val="-4"/>
                      <w:sz w:val="22"/>
                      <w:szCs w:val="22"/>
                    </w:rPr>
                  </w:pPr>
                </w:p>
              </w:tc>
            </w:tr>
          </w:tbl>
          <w:p>
            <w:pPr>
              <w:keepNext w:val="0"/>
              <w:keepLines w:val="0"/>
              <w:pageBreakBefore w:val="0"/>
              <w:tabs>
                <w:tab w:val="left" w:pos="0"/>
                <w:tab w:val="left" w:pos="1122"/>
              </w:tabs>
              <w:kinsoku/>
              <w:wordWrap/>
              <w:overflowPunct/>
              <w:topLinePunct w:val="0"/>
              <w:bidi w:val="0"/>
              <w:snapToGrid/>
              <w:spacing w:line="579" w:lineRule="exact"/>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供应商资格条件</w:t>
            </w:r>
          </w:p>
          <w:p>
            <w:pPr>
              <w:keepNext w:val="0"/>
              <w:keepLines w:val="0"/>
              <w:pageBreakBefore w:val="0"/>
              <w:kinsoku/>
              <w:wordWrap/>
              <w:overflowPunct/>
              <w:topLinePunct w:val="0"/>
              <w:bidi w:val="0"/>
              <w:snapToGrid/>
              <w:spacing w:line="579" w:lineRule="exact"/>
              <w:ind w:firstLine="640" w:firstLineChars="200"/>
              <w:rPr>
                <w:rFonts w:ascii="仿宋_GB2312" w:hAnsi="宋体" w:eastAsia="仿宋_GB2312"/>
                <w:sz w:val="32"/>
                <w:szCs w:val="32"/>
              </w:rPr>
            </w:pPr>
            <w:r>
              <w:rPr>
                <w:rFonts w:hint="eastAsia" w:ascii="仿宋_GB2312" w:hAnsi="宋体" w:eastAsia="仿宋_GB2312"/>
                <w:sz w:val="32"/>
                <w:szCs w:val="32"/>
              </w:rPr>
              <w:t>（一）符合《中华人民共和国政府采购法》第二十二条资格条件：</w:t>
            </w:r>
          </w:p>
          <w:p>
            <w:pPr>
              <w:keepNext w:val="0"/>
              <w:keepLines w:val="0"/>
              <w:pageBreakBefore w:val="0"/>
              <w:kinsoku/>
              <w:wordWrap/>
              <w:overflowPunct/>
              <w:topLinePunct w:val="0"/>
              <w:bidi w:val="0"/>
              <w:snapToGrid/>
              <w:spacing w:line="579" w:lineRule="exact"/>
              <w:ind w:left="560"/>
              <w:rPr>
                <w:rFonts w:ascii="仿宋_GB2312" w:hAnsi="宋体" w:eastAsia="仿宋_GB2312"/>
                <w:sz w:val="32"/>
                <w:szCs w:val="32"/>
              </w:rPr>
            </w:pPr>
            <w:r>
              <w:rPr>
                <w:rFonts w:hint="eastAsia" w:ascii="仿宋_GB2312" w:hAnsi="宋体" w:eastAsia="仿宋_GB2312"/>
                <w:sz w:val="32"/>
                <w:szCs w:val="32"/>
              </w:rPr>
              <w:t>1.具有独立承担民事责任的能力；</w:t>
            </w:r>
          </w:p>
          <w:p>
            <w:pPr>
              <w:keepNext w:val="0"/>
              <w:keepLines w:val="0"/>
              <w:pageBreakBefore w:val="0"/>
              <w:kinsoku/>
              <w:wordWrap/>
              <w:overflowPunct/>
              <w:topLinePunct w:val="0"/>
              <w:bidi w:val="0"/>
              <w:snapToGrid/>
              <w:spacing w:line="579" w:lineRule="exact"/>
              <w:ind w:left="560"/>
              <w:rPr>
                <w:rFonts w:ascii="仿宋_GB2312" w:hAnsi="宋体" w:eastAsia="仿宋_GB2312"/>
                <w:sz w:val="32"/>
                <w:szCs w:val="32"/>
              </w:rPr>
            </w:pPr>
            <w:r>
              <w:rPr>
                <w:rFonts w:hint="eastAsia" w:ascii="仿宋_GB2312" w:hAnsi="宋体" w:eastAsia="仿宋_GB2312"/>
                <w:sz w:val="32"/>
                <w:szCs w:val="32"/>
              </w:rPr>
              <w:t>2.具有良好的商业信誉和健全的财务会计制度；</w:t>
            </w:r>
          </w:p>
          <w:p>
            <w:pPr>
              <w:keepNext w:val="0"/>
              <w:keepLines w:val="0"/>
              <w:pageBreakBefore w:val="0"/>
              <w:kinsoku/>
              <w:wordWrap/>
              <w:overflowPunct/>
              <w:topLinePunct w:val="0"/>
              <w:bidi w:val="0"/>
              <w:snapToGrid/>
              <w:spacing w:line="579" w:lineRule="exact"/>
              <w:ind w:left="560"/>
              <w:rPr>
                <w:rFonts w:ascii="仿宋_GB2312" w:hAnsi="宋体" w:eastAsia="仿宋_GB2312"/>
                <w:sz w:val="32"/>
                <w:szCs w:val="32"/>
              </w:rPr>
            </w:pPr>
            <w:r>
              <w:rPr>
                <w:rFonts w:hint="eastAsia" w:ascii="仿宋_GB2312" w:hAnsi="宋体" w:eastAsia="仿宋_GB2312"/>
                <w:sz w:val="32"/>
                <w:szCs w:val="32"/>
              </w:rPr>
              <w:t>3.具有履行合同所必需的设备和专业技术能力；</w:t>
            </w:r>
          </w:p>
          <w:p>
            <w:pPr>
              <w:keepNext w:val="0"/>
              <w:keepLines w:val="0"/>
              <w:pageBreakBefore w:val="0"/>
              <w:kinsoku/>
              <w:wordWrap/>
              <w:overflowPunct/>
              <w:topLinePunct w:val="0"/>
              <w:bidi w:val="0"/>
              <w:snapToGrid/>
              <w:spacing w:line="579" w:lineRule="exact"/>
              <w:ind w:left="560"/>
              <w:rPr>
                <w:rFonts w:ascii="仿宋_GB2312" w:hAnsi="宋体" w:eastAsia="仿宋_GB2312"/>
                <w:sz w:val="32"/>
                <w:szCs w:val="32"/>
              </w:rPr>
            </w:pPr>
            <w:r>
              <w:rPr>
                <w:rFonts w:hint="eastAsia" w:ascii="仿宋_GB2312" w:hAnsi="宋体" w:eastAsia="仿宋_GB2312"/>
                <w:sz w:val="32"/>
                <w:szCs w:val="32"/>
              </w:rPr>
              <w:t>4.有依法缴纳税收和社会保障资金的良好记录；</w:t>
            </w:r>
          </w:p>
          <w:p>
            <w:pPr>
              <w:keepNext w:val="0"/>
              <w:keepLines w:val="0"/>
              <w:pageBreakBefore w:val="0"/>
              <w:kinsoku/>
              <w:wordWrap/>
              <w:overflowPunct/>
              <w:topLinePunct w:val="0"/>
              <w:bidi w:val="0"/>
              <w:snapToGrid/>
              <w:spacing w:line="579" w:lineRule="exact"/>
              <w:ind w:firstLine="640" w:firstLineChars="200"/>
              <w:rPr>
                <w:rFonts w:ascii="仿宋_GB2312" w:hAnsi="宋体" w:eastAsia="仿宋_GB2312"/>
                <w:sz w:val="32"/>
                <w:szCs w:val="32"/>
              </w:rPr>
            </w:pPr>
            <w:r>
              <w:rPr>
                <w:rFonts w:hint="eastAsia" w:ascii="仿宋_GB2312" w:hAnsi="宋体" w:eastAsia="仿宋_GB2312"/>
                <w:sz w:val="32"/>
                <w:szCs w:val="32"/>
              </w:rPr>
              <w:t>5.参加政府采购活动前3年内，在经营活动中没有重大违法记录；</w:t>
            </w:r>
            <w:bookmarkStart w:id="0" w:name="_GoBack"/>
            <w:bookmarkEnd w:id="0"/>
          </w:p>
          <w:p>
            <w:pPr>
              <w:keepNext w:val="0"/>
              <w:keepLines w:val="0"/>
              <w:pageBreakBefore w:val="0"/>
              <w:kinsoku/>
              <w:wordWrap/>
              <w:overflowPunct/>
              <w:topLinePunct w:val="0"/>
              <w:bidi w:val="0"/>
              <w:snapToGrid/>
              <w:spacing w:line="579" w:lineRule="exact"/>
              <w:ind w:firstLine="640" w:firstLineChars="200"/>
              <w:rPr>
                <w:rFonts w:ascii="仿宋_GB2312" w:hAnsi="宋体" w:eastAsia="仿宋_GB2312"/>
                <w:sz w:val="32"/>
                <w:szCs w:val="32"/>
              </w:rPr>
            </w:pPr>
            <w:r>
              <w:rPr>
                <w:rFonts w:hint="eastAsia" w:ascii="仿宋_GB2312" w:hAnsi="宋体" w:eastAsia="仿宋_GB2312"/>
                <w:sz w:val="32"/>
                <w:szCs w:val="32"/>
              </w:rPr>
              <w:t>6.法律、行政法规规定的其他条件。</w:t>
            </w:r>
          </w:p>
          <w:p>
            <w:pPr>
              <w:keepNext w:val="0"/>
              <w:keepLines w:val="0"/>
              <w:pageBreakBefore w:val="0"/>
              <w:kinsoku/>
              <w:wordWrap/>
              <w:overflowPunct/>
              <w:topLinePunct w:val="0"/>
              <w:bidi w:val="0"/>
              <w:snapToGrid/>
              <w:spacing w:line="579" w:lineRule="exact"/>
              <w:ind w:firstLine="643" w:firstLineChars="200"/>
              <w:rPr>
                <w:rFonts w:ascii="仿宋_GB2312" w:eastAsia="仿宋_GB2312"/>
                <w:b/>
                <w:bCs/>
                <w:sz w:val="32"/>
                <w:szCs w:val="32"/>
              </w:rPr>
            </w:pPr>
            <w:r>
              <w:rPr>
                <w:rFonts w:hint="eastAsia" w:ascii="仿宋_GB2312" w:hAnsi="宋体" w:eastAsia="仿宋_GB2312"/>
                <w:b/>
                <w:sz w:val="32"/>
                <w:szCs w:val="32"/>
              </w:rPr>
              <w:t>（二）国有企业；事业单位；军队单位；成立三年以上的非外资控股企业（外资控股企业，是指中国境外的股东出资额或者持有股份占公司股本百分之五十以上的企业）。</w:t>
            </w:r>
          </w:p>
          <w:p>
            <w:pPr>
              <w:keepNext w:val="0"/>
              <w:keepLines w:val="0"/>
              <w:pageBreakBefore w:val="0"/>
              <w:tabs>
                <w:tab w:val="left" w:pos="0"/>
              </w:tabs>
              <w:kinsoku/>
              <w:wordWrap/>
              <w:overflowPunct/>
              <w:topLinePunct w:val="0"/>
              <w:bidi w:val="0"/>
              <w:snapToGrid/>
              <w:spacing w:line="579"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（三）单位负责人为同一人或者存在直接控股、管理关系的不同供应商，不得同时参加同一包的采购活动。生产型企业的生产场经营地址或者注册登记地址为同一地址的，</w:t>
            </w:r>
            <w:r>
              <w:rPr>
                <w:rFonts w:hint="eastAsia" w:ascii="仿宋_GB2312" w:hAnsi="宋体" w:eastAsia="仿宋_GB2312" w:cs="宋体"/>
                <w:b/>
                <w:sz w:val="32"/>
                <w:szCs w:val="32"/>
              </w:rPr>
              <w:t>非国有销售型企业的股东和管理人员（法定代表人、董事、监事）之间存在近亲属、相互占股等关联的，也不得</w:t>
            </w:r>
            <w:r>
              <w:rPr>
                <w:rFonts w:hint="eastAsia" w:ascii="仿宋_GB2312" w:hAnsi="宋体" w:eastAsia="仿宋_GB2312"/>
                <w:b/>
                <w:sz w:val="32"/>
                <w:szCs w:val="32"/>
              </w:rPr>
              <w:t>同时参加同一包的采购活动。近亲属指夫妻、直系血亲、三代以内旁系血亲或近姻亲关系。</w:t>
            </w:r>
          </w:p>
          <w:p>
            <w:pPr>
              <w:keepNext w:val="0"/>
              <w:keepLines w:val="0"/>
              <w:pageBreakBefore w:val="0"/>
              <w:tabs>
                <w:tab w:val="left" w:pos="0"/>
              </w:tabs>
              <w:kinsoku/>
              <w:wordWrap/>
              <w:overflowPunct/>
              <w:topLinePunct w:val="0"/>
              <w:bidi w:val="0"/>
              <w:snapToGrid/>
              <w:spacing w:line="579" w:lineRule="exact"/>
              <w:ind w:firstLine="640" w:firstLineChars="200"/>
              <w:rPr>
                <w:rFonts w:ascii="仿宋_GB2312" w:hAnsi="宋体" w:eastAsia="仿宋_GB2312"/>
                <w:sz w:val="32"/>
                <w:szCs w:val="32"/>
              </w:rPr>
            </w:pPr>
            <w:r>
              <w:rPr>
                <w:rFonts w:hint="eastAsia" w:ascii="仿宋_GB2312" w:hAnsi="宋体" w:eastAsia="仿宋_GB2312"/>
                <w:sz w:val="32"/>
                <w:szCs w:val="32"/>
              </w:rPr>
              <w:t>（四）未被列入政府采购失信名单、军队供应商暂停名单，未在军队采购失信名单禁入处罚期内，未被“信用中国”网站列入失信被执行人、重大税收违法案件当事人。</w:t>
            </w:r>
          </w:p>
          <w:p>
            <w:pPr>
              <w:keepNext w:val="0"/>
              <w:keepLines w:val="0"/>
              <w:pageBreakBefore w:val="0"/>
              <w:kinsoku/>
              <w:wordWrap/>
              <w:overflowPunct/>
              <w:topLinePunct w:val="0"/>
              <w:bidi w:val="0"/>
              <w:snapToGrid/>
              <w:spacing w:line="579" w:lineRule="exact"/>
              <w:ind w:firstLine="640" w:firstLineChars="200"/>
              <w:rPr>
                <w:rFonts w:hint="default" w:eastAsia="仿宋_GB2312"/>
                <w:lang w:val="en-US" w:eastAsia="zh-CN"/>
              </w:rPr>
            </w:pPr>
            <w:r>
              <w:rPr>
                <w:rFonts w:hint="eastAsia" w:ascii="仿宋_GB2312" w:hAnsi="宋体" w:eastAsia="仿宋_GB2312"/>
                <w:sz w:val="32"/>
                <w:szCs w:val="32"/>
              </w:rPr>
              <w:t>（五）</w:t>
            </w:r>
            <w:r>
              <w:rPr>
                <w:rFonts w:hint="eastAsia" w:ascii="仿宋_GB2312" w:hAnsi="宋体" w:eastAsia="仿宋_GB2312" w:cs="宋体"/>
                <w:sz w:val="32"/>
                <w:szCs w:val="32"/>
              </w:rPr>
              <w:t>本项目不接受联合体投标。</w:t>
            </w:r>
          </w:p>
          <w:p>
            <w:pPr>
              <w:keepNext w:val="0"/>
              <w:keepLines w:val="0"/>
              <w:pageBreakBefore w:val="0"/>
              <w:kinsoku/>
              <w:wordWrap/>
              <w:overflowPunct/>
              <w:topLinePunct w:val="0"/>
              <w:bidi w:val="0"/>
              <w:snapToGrid/>
              <w:spacing w:line="579" w:lineRule="exact"/>
              <w:ind w:firstLine="640" w:firstLineChars="200"/>
              <w:rPr>
                <w:rFonts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、项目要求</w:t>
            </w:r>
          </w:p>
          <w:p>
            <w:pPr>
              <w:keepNext w:val="0"/>
              <w:keepLines w:val="0"/>
              <w:pageBreakBefore w:val="0"/>
              <w:tabs>
                <w:tab w:val="left" w:pos="840"/>
                <w:tab w:val="left" w:pos="1080"/>
              </w:tabs>
              <w:kinsoku/>
              <w:wordWrap/>
              <w:overflowPunct/>
              <w:topLinePunct w:val="0"/>
              <w:autoSpaceDE w:val="0"/>
              <w:autoSpaceDN w:val="0"/>
              <w:bidi w:val="0"/>
              <w:adjustRightInd w:val="0"/>
              <w:snapToGrid/>
              <w:spacing w:line="579" w:lineRule="exact"/>
              <w:ind w:firstLine="640" w:firstLineChars="200"/>
              <w:outlineLvl w:val="3"/>
              <w:rPr>
                <w:rFonts w:ascii="仿宋" w:hAnsi="仿宋" w:eastAsia="仿宋"/>
                <w:sz w:val="32"/>
                <w:szCs w:val="32"/>
              </w:rPr>
            </w:pPr>
            <w:r>
              <w:rPr>
                <w:rFonts w:hint="eastAsia" w:ascii="仿宋" w:hAnsi="仿宋" w:eastAsia="仿宋"/>
                <w:sz w:val="32"/>
                <w:szCs w:val="32"/>
              </w:rPr>
              <w:t>见附件</w:t>
            </w:r>
            <w:r>
              <w:rPr>
                <w:rFonts w:hint="eastAsia" w:ascii="仿宋" w:hAnsi="仿宋" w:eastAsia="仿宋"/>
                <w:sz w:val="32"/>
                <w:szCs w:val="32"/>
                <w:lang w:val="en-US" w:eastAsia="zh-CN"/>
              </w:rPr>
              <w:t>1</w:t>
            </w:r>
            <w:r>
              <w:rPr>
                <w:rFonts w:hint="eastAsia" w:ascii="仿宋" w:hAnsi="仿宋" w:eastAsia="仿宋"/>
                <w:sz w:val="32"/>
                <w:szCs w:val="32"/>
              </w:rPr>
              <w:t>。</w:t>
            </w:r>
          </w:p>
          <w:p>
            <w:pPr>
              <w:keepNext w:val="0"/>
              <w:keepLines w:val="0"/>
              <w:pageBreakBefore w:val="0"/>
              <w:kinsoku/>
              <w:wordWrap/>
              <w:overflowPunct/>
              <w:topLinePunct w:val="0"/>
              <w:bidi w:val="0"/>
              <w:snapToGrid/>
              <w:spacing w:line="579" w:lineRule="exact"/>
              <w:ind w:firstLine="640" w:firstLineChars="200"/>
              <w:rPr>
                <w:rFonts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、意见反馈</w:t>
            </w:r>
          </w:p>
          <w:p>
            <w:pPr>
              <w:pStyle w:val="3"/>
              <w:keepNext w:val="0"/>
              <w:keepLines w:val="0"/>
              <w:pageBreakBefore w:val="0"/>
              <w:kinsoku/>
              <w:wordWrap/>
              <w:overflowPunct/>
              <w:topLinePunct w:val="0"/>
              <w:bidi w:val="0"/>
              <w:snapToGrid/>
              <w:spacing w:before="0" w:beforeAutospacing="0" w:after="0" w:afterAutospacing="0" w:line="579" w:lineRule="exact"/>
              <w:ind w:firstLine="640" w:firstLineChars="200"/>
              <w:jc w:val="both"/>
              <w:rPr>
                <w:rFonts w:ascii="仿宋_GB2312" w:eastAsia="仿宋_GB2312"/>
                <w:sz w:val="32"/>
                <w:szCs w:val="32"/>
              </w:rPr>
            </w:pPr>
            <w:r>
              <w:rPr>
                <w:rFonts w:hint="eastAsia" w:ascii="仿宋_GB2312" w:eastAsia="仿宋_GB2312"/>
                <w:sz w:val="32"/>
                <w:szCs w:val="32"/>
              </w:rPr>
              <w:t>1.如有任何意见建议，须在公示期内以电子邮件方式递交我方，</w:t>
            </w:r>
            <w:r>
              <w:rPr>
                <w:rFonts w:hint="eastAsia" w:ascii="仿宋_GB2312" w:eastAsia="仿宋_GB2312"/>
                <w:b/>
                <w:color w:val="000000"/>
                <w:sz w:val="32"/>
                <w:szCs w:val="32"/>
                <w:u w:color="000000"/>
              </w:rPr>
              <w:t>并同时在军队采购平台反馈参与意向与意见建议。</w:t>
            </w:r>
            <w:r>
              <w:rPr>
                <w:rFonts w:hint="eastAsia" w:ascii="仿宋_GB2312" w:eastAsia="仿宋_GB2312"/>
                <w:sz w:val="32"/>
                <w:szCs w:val="32"/>
              </w:rPr>
              <w:t>递交要求：</w:t>
            </w:r>
          </w:p>
          <w:p>
            <w:pPr>
              <w:keepNext w:val="0"/>
              <w:keepLines w:val="0"/>
              <w:pageBreakBefore w:val="0"/>
              <w:kinsoku/>
              <w:wordWrap/>
              <w:overflowPunct/>
              <w:topLinePunct w:val="0"/>
              <w:bidi w:val="0"/>
              <w:snapToGrid/>
              <w:spacing w:line="579" w:lineRule="exact"/>
              <w:ind w:firstLine="640" w:firstLineChars="200"/>
              <w:jc w:val="left"/>
            </w:pPr>
            <w:r>
              <w:rPr>
                <w:rFonts w:hint="eastAsia" w:ascii="仿宋_GB2312" w:eastAsia="仿宋_GB2312"/>
                <w:sz w:val="32"/>
                <w:szCs w:val="32"/>
              </w:rPr>
              <w:t>(1)邮件主题：×××</w:t>
            </w:r>
            <w:r>
              <w:rPr>
                <w:rFonts w:hint="eastAsia" w:ascii="仿宋_GB2312" w:hAnsi="宋体" w:eastAsia="仿宋_GB2312" w:cs="宋体"/>
                <w:kern w:val="0"/>
                <w:sz w:val="32"/>
                <w:szCs w:val="32"/>
              </w:rPr>
              <w:t>采购项目</w:t>
            </w:r>
            <w:r>
              <w:rPr>
                <w:rFonts w:hint="eastAsia" w:ascii="仿宋_GB2312" w:eastAsia="仿宋_GB2312"/>
                <w:sz w:val="32"/>
                <w:szCs w:val="32"/>
              </w:rPr>
              <w:t>××公司反馈资料；</w:t>
            </w:r>
          </w:p>
          <w:p>
            <w:pPr>
              <w:keepNext w:val="0"/>
              <w:keepLines w:val="0"/>
              <w:pageBreakBefore w:val="0"/>
              <w:widowControl/>
              <w:kinsoku/>
              <w:wordWrap/>
              <w:overflowPunct/>
              <w:topLinePunct w:val="0"/>
              <w:bidi w:val="0"/>
              <w:snapToGrid/>
              <w:spacing w:line="579" w:lineRule="exact"/>
              <w:ind w:firstLine="640" w:firstLineChars="200"/>
              <w:jc w:val="left"/>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(2)邮件内容：列明公司名称、授权代表姓名及联系方式；</w:t>
            </w:r>
          </w:p>
          <w:p>
            <w:pPr>
              <w:keepNext w:val="0"/>
              <w:keepLines w:val="0"/>
              <w:pageBreakBefore w:val="0"/>
              <w:widowControl/>
              <w:kinsoku/>
              <w:wordWrap/>
              <w:overflowPunct/>
              <w:topLinePunct w:val="0"/>
              <w:bidi w:val="0"/>
              <w:snapToGrid/>
              <w:spacing w:line="579" w:lineRule="exact"/>
              <w:ind w:firstLine="640" w:firstLineChars="200"/>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(3)邮件附件：营业执照、法定代表人授权书（含法定代表人和被授权人身份证双面复印件）、《意见建议反馈表》</w:t>
            </w:r>
            <w:r>
              <w:rPr>
                <w:rFonts w:hint="eastAsia" w:ascii="楷体_GB2312" w:hAnsi="黑体" w:eastAsia="楷体_GB2312"/>
                <w:sz w:val="28"/>
                <w:szCs w:val="28"/>
              </w:rPr>
              <w:t>（见附件</w:t>
            </w:r>
            <w:r>
              <w:rPr>
                <w:rFonts w:hint="eastAsia" w:ascii="楷体_GB2312" w:hAnsi="黑体" w:eastAsia="楷体_GB2312"/>
                <w:sz w:val="28"/>
                <w:szCs w:val="28"/>
                <w:lang w:val="en-US" w:eastAsia="zh-CN"/>
              </w:rPr>
              <w:t>2</w:t>
            </w:r>
            <w:r>
              <w:rPr>
                <w:rFonts w:hint="eastAsia" w:ascii="楷体_GB2312" w:hAnsi="黑体" w:eastAsia="楷体_GB2312"/>
                <w:sz w:val="28"/>
                <w:szCs w:val="28"/>
              </w:rPr>
              <w:t>）</w:t>
            </w:r>
            <w:r>
              <w:rPr>
                <w:rFonts w:hint="eastAsia" w:ascii="仿宋_GB2312" w:hAnsi="宋体" w:eastAsia="仿宋_GB2312" w:cs="宋体"/>
                <w:kern w:val="0"/>
                <w:sz w:val="32"/>
                <w:szCs w:val="32"/>
              </w:rPr>
              <w:t>，加盖单位公章，制作成1个PDF格式文件，文件名称与主题一致，</w:t>
            </w:r>
            <w:r>
              <w:fldChar w:fldCharType="begin"/>
            </w:r>
            <w:r>
              <w:instrText xml:space="preserve"> HYPERLINK "mailto:发送至邮箱D940yycgk@163.com" </w:instrText>
            </w:r>
            <w:r>
              <w:fldChar w:fldCharType="separate"/>
            </w:r>
            <w:r>
              <w:rPr>
                <w:rStyle w:val="6"/>
                <w:rFonts w:hint="eastAsia" w:ascii="仿宋_GB2312" w:hAnsi="宋体" w:eastAsia="仿宋_GB2312" w:cs="宋体"/>
                <w:kern w:val="0"/>
                <w:sz w:val="32"/>
                <w:szCs w:val="32"/>
              </w:rPr>
              <w:t>发送至邮箱</w:t>
            </w:r>
            <w:r>
              <w:rPr>
                <w:rStyle w:val="6"/>
                <w:rFonts w:hint="eastAsia" w:ascii="仿宋_GB2312" w:hAnsi="宋体" w:eastAsia="仿宋_GB2312" w:cs="宋体"/>
                <w:kern w:val="0"/>
                <w:sz w:val="32"/>
                <w:szCs w:val="32"/>
                <w:lang w:val="en-US" w:eastAsia="zh-CN"/>
              </w:rPr>
              <w:t>cgk994104@163</w:t>
            </w:r>
            <w:r>
              <w:rPr>
                <w:rStyle w:val="6"/>
                <w:rFonts w:hint="eastAsia" w:ascii="仿宋_GB2312" w:hAnsi="宋体" w:eastAsia="仿宋_GB2312" w:cs="宋体"/>
                <w:kern w:val="0"/>
                <w:sz w:val="32"/>
                <w:szCs w:val="32"/>
              </w:rPr>
              <w:t>.com</w:t>
            </w:r>
            <w:r>
              <w:rPr>
                <w:rStyle w:val="6"/>
                <w:rFonts w:hint="eastAsia" w:ascii="仿宋_GB2312" w:hAnsi="宋体" w:eastAsia="仿宋_GB2312" w:cs="宋体"/>
                <w:kern w:val="0"/>
                <w:sz w:val="32"/>
                <w:szCs w:val="32"/>
              </w:rPr>
              <w:fldChar w:fldCharType="end"/>
            </w:r>
            <w:r>
              <w:rPr>
                <w:rFonts w:hint="eastAsia" w:ascii="仿宋_GB2312" w:hAnsi="宋体" w:eastAsia="仿宋_GB2312" w:cs="宋体"/>
                <w:kern w:val="0"/>
                <w:sz w:val="32"/>
                <w:szCs w:val="32"/>
              </w:rPr>
              <w:t>。</w:t>
            </w:r>
          </w:p>
          <w:p>
            <w:pPr>
              <w:pStyle w:val="3"/>
              <w:keepNext w:val="0"/>
              <w:keepLines w:val="0"/>
              <w:pageBreakBefore w:val="0"/>
              <w:kinsoku/>
              <w:wordWrap/>
              <w:overflowPunct/>
              <w:topLinePunct w:val="0"/>
              <w:bidi w:val="0"/>
              <w:snapToGrid/>
              <w:spacing w:before="0" w:beforeAutospacing="0" w:after="0" w:afterAutospacing="0" w:line="579" w:lineRule="exact"/>
              <w:ind w:firstLine="640" w:firstLineChars="200"/>
              <w:jc w:val="both"/>
              <w:rPr>
                <w:rFonts w:ascii="仿宋_GB2312" w:eastAsia="仿宋_GB2312"/>
                <w:sz w:val="32"/>
                <w:szCs w:val="32"/>
              </w:rPr>
            </w:pPr>
            <w:r>
              <w:rPr>
                <w:rFonts w:hint="eastAsia" w:ascii="仿宋_GB2312" w:eastAsia="仿宋_GB2312"/>
                <w:sz w:val="32"/>
                <w:szCs w:val="32"/>
              </w:rPr>
              <w:t>2.提出的意见建议应当详细具体、理由充分、实事求是，不得有意排斥其它潜在供应商。反馈材料应当写明供应商名称并逐页加盖单位公章，为提升意见建议采信程度，须提供有关证明材料。</w:t>
            </w:r>
          </w:p>
          <w:p>
            <w:pPr>
              <w:pStyle w:val="3"/>
              <w:keepNext w:val="0"/>
              <w:keepLines w:val="0"/>
              <w:pageBreakBefore w:val="0"/>
              <w:kinsoku/>
              <w:wordWrap/>
              <w:overflowPunct/>
              <w:topLinePunct w:val="0"/>
              <w:bidi w:val="0"/>
              <w:snapToGrid/>
              <w:spacing w:before="0" w:beforeAutospacing="0" w:after="0" w:afterAutospacing="0" w:line="579" w:lineRule="exact"/>
              <w:ind w:firstLine="640" w:firstLineChars="200"/>
              <w:jc w:val="both"/>
              <w:rPr>
                <w:rFonts w:ascii="仿宋_GB2312" w:eastAsia="仿宋_GB2312"/>
                <w:sz w:val="32"/>
                <w:szCs w:val="32"/>
              </w:rPr>
            </w:pPr>
            <w:r>
              <w:rPr>
                <w:rFonts w:hint="eastAsia" w:ascii="仿宋_GB2312" w:eastAsia="仿宋_GB2312"/>
                <w:sz w:val="32"/>
                <w:szCs w:val="32"/>
              </w:rPr>
              <w:t>3.对于项目整体需求不满足三个品牌产品或三家供应商的，需求个别条款的描述具有倾向性或排斥性的，当事人应明确指出可能涉及的品牌或供应商。</w:t>
            </w:r>
          </w:p>
          <w:p>
            <w:pPr>
              <w:keepNext w:val="0"/>
              <w:keepLines w:val="0"/>
              <w:pageBreakBefore w:val="0"/>
              <w:kinsoku/>
              <w:wordWrap/>
              <w:overflowPunct/>
              <w:topLinePunct w:val="0"/>
              <w:bidi w:val="0"/>
              <w:snapToGrid/>
              <w:spacing w:line="579" w:lineRule="exact"/>
              <w:ind w:firstLine="640" w:firstLineChars="200"/>
              <w:rPr>
                <w:rFonts w:ascii="仿宋_GB2312" w:eastAsia="仿宋_GB2312"/>
                <w:sz w:val="32"/>
                <w:szCs w:val="32"/>
              </w:rPr>
            </w:pPr>
            <w:r>
              <w:rPr>
                <w:rFonts w:hint="eastAsia" w:ascii="仿宋_GB2312" w:eastAsia="仿宋_GB2312"/>
                <w:sz w:val="32"/>
                <w:szCs w:val="32"/>
              </w:rPr>
              <w:t>4.对于本项目的供应商资格要求，有国家强制要求但未写明的，当事人可以明确指出并提供依据材料。</w:t>
            </w:r>
          </w:p>
          <w:p>
            <w:pPr>
              <w:pStyle w:val="3"/>
              <w:keepNext w:val="0"/>
              <w:keepLines w:val="0"/>
              <w:pageBreakBefore w:val="0"/>
              <w:kinsoku/>
              <w:wordWrap/>
              <w:overflowPunct/>
              <w:topLinePunct w:val="0"/>
              <w:bidi w:val="0"/>
              <w:snapToGrid/>
              <w:spacing w:before="0" w:beforeAutospacing="0" w:after="0" w:afterAutospacing="0" w:line="579" w:lineRule="exact"/>
              <w:ind w:firstLine="640" w:firstLineChars="200"/>
              <w:jc w:val="both"/>
              <w:rPr>
                <w:rFonts w:ascii="仿宋_GB2312" w:eastAsia="仿宋_GB2312"/>
                <w:sz w:val="32"/>
                <w:szCs w:val="32"/>
              </w:rPr>
            </w:pPr>
            <w:r>
              <w:rPr>
                <w:rFonts w:hint="eastAsia" w:ascii="仿宋_GB2312" w:eastAsia="仿宋_GB2312"/>
                <w:sz w:val="32"/>
                <w:szCs w:val="32"/>
              </w:rPr>
              <w:t>5.供应商提出的意见建议，将作为我方进一步论证完善需求的参考，</w:t>
            </w:r>
            <w:r>
              <w:rPr>
                <w:rFonts w:hint="eastAsia" w:ascii="仿宋_GB2312" w:eastAsia="仿宋_GB2312"/>
                <w:b/>
                <w:sz w:val="32"/>
                <w:szCs w:val="32"/>
              </w:rPr>
              <w:t>是否采纳均不影响供应商参与本项目后续采购活动，我方也不作书面回复。</w:t>
            </w:r>
            <w:r>
              <w:rPr>
                <w:rFonts w:hint="eastAsia" w:ascii="仿宋_GB2312" w:eastAsia="仿宋_GB2312"/>
                <w:sz w:val="32"/>
                <w:szCs w:val="32"/>
              </w:rPr>
              <w:t>采购需求、资格条件等相关要求最终以本项目采购公告和采购文件为准。</w:t>
            </w:r>
          </w:p>
          <w:p>
            <w:pPr>
              <w:keepNext w:val="0"/>
              <w:keepLines w:val="0"/>
              <w:pageBreakBefore w:val="0"/>
              <w:kinsoku/>
              <w:wordWrap/>
              <w:overflowPunct/>
              <w:topLinePunct w:val="0"/>
              <w:bidi w:val="0"/>
              <w:snapToGrid/>
              <w:spacing w:line="579" w:lineRule="exact"/>
              <w:ind w:firstLine="640" w:firstLineChars="200"/>
              <w:rPr>
                <w:rFonts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、公示期限</w:t>
            </w:r>
          </w:p>
          <w:p>
            <w:pPr>
              <w:keepNext w:val="0"/>
              <w:keepLines w:val="0"/>
              <w:pageBreakBefore w:val="0"/>
              <w:kinsoku/>
              <w:wordWrap/>
              <w:overflowPunct/>
              <w:topLinePunct w:val="0"/>
              <w:bidi w:val="0"/>
              <w:snapToGrid/>
              <w:spacing w:line="579"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日至</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p>
            <w:pPr>
              <w:keepNext w:val="0"/>
              <w:keepLines w:val="0"/>
              <w:pageBreakBefore w:val="0"/>
              <w:tabs>
                <w:tab w:val="left" w:pos="0"/>
                <w:tab w:val="left" w:pos="1122"/>
              </w:tabs>
              <w:kinsoku/>
              <w:wordWrap/>
              <w:overflowPunct/>
              <w:topLinePunct w:val="0"/>
              <w:bidi w:val="0"/>
              <w:snapToGrid/>
              <w:spacing w:line="579" w:lineRule="exact"/>
              <w:ind w:firstLine="640" w:firstLineChars="200"/>
              <w:rPr>
                <w:rFonts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、需求单位</w:t>
            </w:r>
            <w:r>
              <w:rPr>
                <w:rFonts w:ascii="黑体" w:hAnsi="黑体" w:eastAsia="黑体"/>
                <w:sz w:val="32"/>
                <w:szCs w:val="32"/>
              </w:rPr>
              <w:t>联系方式</w:t>
            </w:r>
          </w:p>
          <w:p>
            <w:pPr>
              <w:keepNext w:val="0"/>
              <w:keepLines w:val="0"/>
              <w:pageBreakBefore w:val="0"/>
              <w:kinsoku/>
              <w:wordWrap/>
              <w:overflowPunct/>
              <w:topLinePunct w:val="0"/>
              <w:bidi w:val="0"/>
              <w:snapToGrid/>
              <w:spacing w:line="579" w:lineRule="exact"/>
              <w:ind w:firstLine="640" w:firstLineChars="200"/>
              <w:rPr>
                <w:rFonts w:ascii="仿宋_GB2312" w:eastAsia="仿宋_GB2312"/>
                <w:sz w:val="32"/>
                <w:szCs w:val="32"/>
              </w:rPr>
            </w:pPr>
            <w:r>
              <w:rPr>
                <w:rFonts w:ascii="仿宋_GB2312" w:eastAsia="仿宋_GB2312"/>
                <w:sz w:val="32"/>
                <w:szCs w:val="32"/>
              </w:rPr>
              <w:t>联系人：</w:t>
            </w:r>
            <w:r>
              <w:rPr>
                <w:rFonts w:hint="eastAsia" w:ascii="仿宋_GB2312" w:eastAsia="仿宋_GB2312"/>
                <w:sz w:val="32"/>
                <w:szCs w:val="32"/>
                <w:lang w:eastAsia="zh-CN"/>
              </w:rPr>
              <w:t>冯</w:t>
            </w:r>
            <w:r>
              <w:rPr>
                <w:rFonts w:hint="eastAsia" w:ascii="仿宋_GB2312" w:eastAsia="仿宋_GB2312"/>
                <w:sz w:val="32"/>
                <w:szCs w:val="32"/>
              </w:rPr>
              <w:t xml:space="preserve">助理                      </w:t>
            </w:r>
          </w:p>
          <w:p>
            <w:pPr>
              <w:keepNext w:val="0"/>
              <w:keepLines w:val="0"/>
              <w:pageBreakBefore w:val="0"/>
              <w:kinsoku/>
              <w:wordWrap/>
              <w:overflowPunct/>
              <w:topLinePunct w:val="0"/>
              <w:bidi w:val="0"/>
              <w:snapToGrid/>
              <w:spacing w:line="579" w:lineRule="exact"/>
              <w:ind w:firstLine="640" w:firstLineChars="200"/>
              <w:rPr>
                <w:rFonts w:hint="default" w:ascii="仿宋_GB2312" w:eastAsia="仿宋_GB2312"/>
                <w:sz w:val="32"/>
                <w:szCs w:val="32"/>
                <w:lang w:val="en-US" w:eastAsia="zh-CN"/>
              </w:rPr>
            </w:pPr>
            <w:r>
              <w:rPr>
                <w:rFonts w:ascii="仿宋_GB2312" w:eastAsia="仿宋_GB2312"/>
                <w:sz w:val="32"/>
                <w:szCs w:val="32"/>
              </w:rPr>
              <w:t>电话</w:t>
            </w:r>
            <w:r>
              <w:rPr>
                <w:rFonts w:hint="eastAsia" w:ascii="仿宋_GB2312" w:eastAsia="仿宋_GB2312"/>
                <w:sz w:val="32"/>
                <w:szCs w:val="32"/>
              </w:rPr>
              <w:t>：0931-899</w:t>
            </w:r>
            <w:r>
              <w:rPr>
                <w:rFonts w:hint="eastAsia" w:ascii="仿宋_GB2312" w:eastAsia="仿宋_GB2312"/>
                <w:sz w:val="32"/>
                <w:szCs w:val="32"/>
                <w:lang w:val="en-US" w:eastAsia="zh-CN"/>
              </w:rPr>
              <w:t>5130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6FD8"/>
    <w:rsid w:val="00046FD8"/>
    <w:rsid w:val="000E41F0"/>
    <w:rsid w:val="0017525A"/>
    <w:rsid w:val="00253876"/>
    <w:rsid w:val="00513EA9"/>
    <w:rsid w:val="006855F6"/>
    <w:rsid w:val="008C5421"/>
    <w:rsid w:val="00A373F9"/>
    <w:rsid w:val="00CD017E"/>
    <w:rsid w:val="00CD14C2"/>
    <w:rsid w:val="00EB5EEA"/>
    <w:rsid w:val="00EE7E29"/>
    <w:rsid w:val="02793F5D"/>
    <w:rsid w:val="02DD4352"/>
    <w:rsid w:val="03A145C1"/>
    <w:rsid w:val="072042AC"/>
    <w:rsid w:val="09344457"/>
    <w:rsid w:val="098F5891"/>
    <w:rsid w:val="0CCC3489"/>
    <w:rsid w:val="10640CBC"/>
    <w:rsid w:val="14C40815"/>
    <w:rsid w:val="1ABD6829"/>
    <w:rsid w:val="28CC650C"/>
    <w:rsid w:val="29345B43"/>
    <w:rsid w:val="31EE2243"/>
    <w:rsid w:val="36536345"/>
    <w:rsid w:val="38532A81"/>
    <w:rsid w:val="3AC35989"/>
    <w:rsid w:val="3C910C92"/>
    <w:rsid w:val="47406BEE"/>
    <w:rsid w:val="4F2C57FA"/>
    <w:rsid w:val="4F55209B"/>
    <w:rsid w:val="50BA34B0"/>
    <w:rsid w:val="52636841"/>
    <w:rsid w:val="53B27323"/>
    <w:rsid w:val="560F1540"/>
    <w:rsid w:val="567119C5"/>
    <w:rsid w:val="5C82297A"/>
    <w:rsid w:val="61AF2316"/>
    <w:rsid w:val="628C5131"/>
    <w:rsid w:val="6B6C5C91"/>
    <w:rsid w:val="6D10798C"/>
    <w:rsid w:val="73280029"/>
    <w:rsid w:val="73945B9F"/>
    <w:rsid w:val="73F57384"/>
    <w:rsid w:val="75F41110"/>
    <w:rsid w:val="7C8000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rPr>
      <w:sz w:val="21"/>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6">
    <w:name w:val="Hyperlink"/>
    <w:basedOn w:val="5"/>
    <w:semiHidden/>
    <w:unhideWhenUsed/>
    <w:qFormat/>
    <w:uiPriority w:val="99"/>
    <w:rPr>
      <w:color w:val="0000FF" w:themeColor="hyperlink"/>
      <w:u w:val="single"/>
    </w:rPr>
  </w:style>
  <w:style w:type="paragraph" w:customStyle="1" w:styleId="7">
    <w:name w:val="列出段落1"/>
    <w:basedOn w:val="1"/>
    <w:qFormat/>
    <w:uiPriority w:val="0"/>
    <w:pPr>
      <w:widowControl/>
      <w:ind w:left="720" w:firstLine="360"/>
      <w:jc w:val="left"/>
    </w:pPr>
    <w:rPr>
      <w:rFonts w:ascii="Calibri" w:hAnsi="Calibri"/>
      <w:kern w:val="0"/>
      <w:sz w:val="22"/>
      <w:szCs w:val="20"/>
      <w:lang w:eastAsia="en-US"/>
    </w:rPr>
  </w:style>
  <w:style w:type="paragraph" w:styleId="8">
    <w:name w:val="List Paragraph"/>
    <w:basedOn w:val="1"/>
    <w:qFormat/>
    <w:uiPriority w:val="34"/>
    <w:pPr>
      <w:widowControl/>
      <w:spacing w:line="240" w:lineRule="atLeast"/>
      <w:ind w:firstLine="420" w:firstLineChars="200"/>
    </w:pPr>
    <w:rPr>
      <w:rFonts w:ascii="Arial" w:hAnsi="Arial"/>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768</Words>
  <Characters>4379</Characters>
  <Lines>36</Lines>
  <Paragraphs>10</Paragraphs>
  <TotalTime>27</TotalTime>
  <ScaleCrop>false</ScaleCrop>
  <LinksUpToDate>false</LinksUpToDate>
  <CharactersWithSpaces>5137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2022-11-03T02:05:00Z</dcterms:created>
  <dc:creator>temp</dc:creator>
  <cp:lastModifiedBy>Administrator</cp:lastModifiedBy>
  <cp:lastPrinted>2023-04-27T00:53:00Z</cp:lastPrinted>
  <dcterms:modified xsi:type="dcterms:W3CDTF">2025-06-18T07:34:36Z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