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1.短波电疗机  2台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基本要求：对人体进行止疼、解痉、消炎等辅助治疗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200W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27.12MHz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治疗时间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10、15、20、25、30min可调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连续波输出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温热效应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脉冲波输出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非热效应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2.除颤监护仪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基本要求：用于在心脏发生严重不规则跳动时通过电击帮助心脏恢复正常节奏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电池容量：最少300次200J放电 或200次360J放电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双相波除颤功能：能够根据病人阻抗进行自动补偿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除颤就绪时间：从开始分析到充电完成时间，除颤能量200J，小于10s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从开始分析到充电完成时间，除颤能量360J，小于17s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检测功能：具备每日自动检测功能：能够检测内部电路，能量充放电系统，电极片，电池容量，在检测完成后具备状态指示灯的提示功能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重量：≤3K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4.1主机一台、电源线一根。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3.医用显微镜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基本要求：可作明场、荧光观察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主机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一体化机身，全金属,核心部分不含塑料件,防震机座，稳定结构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便捷、安全设计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集成的垂直握柄便于运输，集成的电源线包装避免了不当电源线包装对显微镜组件造成的损坏；垂直电源线插入可以防止电源线在保存或使用时部分脱离支架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无限远光学系统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光源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LED光源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物镜转盘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≥4位物镜转盘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聚光镜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阿贝聚光镜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片夹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安全片夹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物镜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4X\10X\40X\100X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观察筒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双目观察筒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安全防护设计：仪器表面采用Ag离子防护技术，可以抑制细菌生长，有效防菌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 主机一台。</w:t>
      </w:r>
    </w:p>
    <w:p>
      <w:pPr>
        <w:pStyle w:val="2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4.眼科诊断辅助器具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基本要求：测量人眼屈光度参数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测量范围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球镜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-20m～+20m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柱镜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-8m～+8m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光轴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0°～180°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瞳距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45mm～88mm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镜眼距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0mm～12mm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角膜曲率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曲率半径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5.0mm～10mm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角膜屈光度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33.75～67.50m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轴位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1°～180°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4.1主机一台、电源线一根。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5.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低中频治疗仪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2台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基本要求：通过电流刺激作用于人体，促进血液循环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≤80VA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输出电流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≤100mA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输出电压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≤80VA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激光功率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≤5mW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激光波长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650nm±10%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调制低频范围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4配置需求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 主机1台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6.超声治疗设备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基本要求：促进血液循环、缓解肌肉疼痛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有效声强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2.5W/cm²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脉冲波、冲击波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声工作频率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1MHz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不均匀性系数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7.磁治疗设备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基本要求：促进新陈代谢和细胞修复、消炎、镇痛，缓解肌肉和骨骼疼痛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电源条件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220V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50Hz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500VA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重量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≤11KG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≤40cm*40cm*160cm（长*宽*高）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8.干燥箱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基本要求：物品除湿、加热处理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 温控范围：5℃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 极限温度：300℃。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 温度精度：±0.1℃。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 主机一台。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9.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担架推车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★1基本要求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一种转运的设备，用于将患者从一个地方转移到另一个地方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技术和性能参数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材质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304不锈钢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一体焊接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配置需求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.1主机1台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10.体重秤  2台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基本要求：测量升高、体重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最大称重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160KG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量度范围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70cm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190cm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称重版面积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≥35cm*25cm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3.1主机一台。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11.听诊器  15个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基本要求：‌听诊器的主要作用是通过收集和放大人体内部声音，辅助医生判断心脏、肺部、肠胃等器官的健康状态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≥800mm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净重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≤180g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耳挂材质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不锈钢材质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3.1主机一台。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12.牙科手机清洗注油机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基本要求：对牙科手机进行清洁、润滑和养护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外形尺寸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≤长430mmx宽510mmx高450mm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水耗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≤4.5L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能耗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0.520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kWh。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水效等级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进水压力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1.00MPa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进气压力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0.8MPa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额定电压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220v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50HZ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950w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防水等级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IPx1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微电脑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4.1主机一台、电源线一根。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13.手机清洗消毒机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基本要求：清洗和消毒牙科手机及其它牙科器械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AC220V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50Hz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3.2 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1380W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额定外接水压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1.00MPa，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支持冷水和热水清洗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</w:rPr>
        <w:t>内腔水流压力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0.4MPa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</w:rPr>
        <w:t>软水装置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适当加入专业盐,可改善水质,增强清洗效果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z w:val="32"/>
          <w:szCs w:val="32"/>
        </w:rPr>
        <w:t>主机尺寸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≤550*500*438(长*宽*高mm)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</w:rPr>
        <w:t>净重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≤30kg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工作噪音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&lt;50dB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4.1主机一台、电源线一根。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14.牙科器械清洗机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基本要求：清洗牙科器械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产品容量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≥100L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内胆材质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不锈钢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清洗方式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热水喷淋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除菌方式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独立73度除菌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主机尺寸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≤600*600*650mm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≥1300W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 主机一台、电源线一根。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15.口腔洁治清洗设备  1台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 基本要求：适用于口腔临床治疗中做牙周治疗，抛光喷砂，清除口腔牙齿表面的牙结石、牙菌斑，牙渍等；清除牙周袋内的牙石和菌斑，清洗、荡洗牙齿根管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 资质认证：医疗器械注册证。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技术和性能参数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接收灵敏度-114dB（符合中国国家电信法）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接收频率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2.4G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2.5G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尖端主振动偏移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最小值1μm，偏差-50%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最大值100μm，偏差+50%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半偏移力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最小值0.1N，偏差-50%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最大值2N，偏差+50%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尖端振动频率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30kHz±5kHz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100VA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超声输出功率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3W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熔断器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T5AH250V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进气压力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5bar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6par（0.5MPa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0.6MPa）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喷砂粉规格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龈上喷砂为65μm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吸光度线性范围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3.5Abs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主机重量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≤2.5kg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对进液防护程度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普通器材（IPX0），脚踏开关为防水器材（IPX1）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在与空气混合的易燃麻醉气或与氧或氧化亚氮混合的易燃麻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醉气情况下使用时的安全程度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非AP\APG型设备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无线脚踏开关发射频率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2.412GHz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2.462GH，调制方式：GFSK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配置要求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4.1主机一台、电源线一根。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jUyYjM5NGFmZjMyOWU0NjJiZDVlNmEwODYzNmUifQ=="/>
  </w:docVars>
  <w:rsids>
    <w:rsidRoot w:val="3929709D"/>
    <w:rsid w:val="37E829F5"/>
    <w:rsid w:val="3929709D"/>
    <w:rsid w:val="583643B3"/>
    <w:rsid w:val="6635496A"/>
    <w:rsid w:val="77D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2025-07-10T01:27:00Z</dcterms:created>
  <dc:creator>Administrator</dc:creator>
  <cp:lastModifiedBy>Administrator</cp:lastModifiedBy>
  <dcterms:modified xsi:type="dcterms:W3CDTF">2025-07-11T03:11:44Z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9201AABD1A7643ED8A9A290D1B862981_11</vt:lpwstr>
  </property>
</Properties>
</file>