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9344"/>
        </w:tabs>
        <w:ind w:left="0" w:leftChars="0"/>
        <w:jc w:val="center"/>
        <w:rPr>
          <w:rFonts w:ascii="宋体" w:eastAsia="宋体" w:cs="Times New Roman"/>
          <w:b/>
          <w:sz w:val="36"/>
          <w:szCs w:val="36"/>
        </w:rPr>
      </w:pPr>
      <w:r>
        <w:rPr>
          <w:rFonts w:hint="eastAsia" w:ascii="宋体" w:eastAsia="宋体" w:cs="Times New Roman"/>
          <w:b/>
          <w:sz w:val="36"/>
          <w:szCs w:val="36"/>
        </w:rPr>
        <w:t>白银区纺织路街道西苑小区物业服务项目招标公告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工程咨询有限公司受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白银市白银区纺织路街道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西苑</w:t>
      </w:r>
      <w:r>
        <w:rPr>
          <w:rFonts w:hint="eastAsia" w:ascii="宋体" w:hAnsi="宋体" w:cs="Times New Roman"/>
          <w:sz w:val="28"/>
          <w:szCs w:val="28"/>
          <w:lang w:eastAsia="zh-CN"/>
        </w:rPr>
        <w:t>小区物业管理委员会</w:t>
      </w:r>
      <w:r>
        <w:rPr>
          <w:rFonts w:hint="eastAsia" w:ascii="宋体" w:hAnsi="宋体" w:eastAsia="宋体" w:cs="Times New Roman"/>
          <w:sz w:val="28"/>
          <w:szCs w:val="28"/>
        </w:rPr>
        <w:t>的委托，对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区纺织路街道西苑</w:t>
      </w:r>
      <w:r>
        <w:rPr>
          <w:rFonts w:hint="eastAsia" w:ascii="宋体" w:hAnsi="宋体" w:cs="Times New Roman"/>
          <w:sz w:val="28"/>
          <w:szCs w:val="28"/>
          <w:lang w:eastAsia="zh-CN"/>
        </w:rPr>
        <w:t>小区物业管理服务</w:t>
      </w:r>
      <w:r>
        <w:rPr>
          <w:rFonts w:hint="eastAsia" w:ascii="宋体" w:hAnsi="宋体" w:eastAsia="宋体" w:cs="Times New Roman"/>
          <w:sz w:val="28"/>
          <w:szCs w:val="28"/>
        </w:rPr>
        <w:t>项目进行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8"/>
          <w:szCs w:val="28"/>
        </w:rPr>
        <w:t>招标，欢迎符合条件的供应商前来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项目编号</w:t>
      </w:r>
      <w:r>
        <w:rPr>
          <w:rFonts w:hint="eastAsia" w:ascii="宋体" w:hAnsi="宋体" w:eastAsia="宋体" w:cs="黑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>GS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ZF</w:t>
      </w:r>
      <w:r>
        <w:rPr>
          <w:rFonts w:hint="eastAsia" w:ascii="宋体" w:hAnsi="宋体" w:eastAsia="宋体" w:cs="Times New Roman"/>
          <w:sz w:val="28"/>
          <w:szCs w:val="28"/>
        </w:rPr>
        <w:t>-202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采购方式：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三、项目简介：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（一）采购内容：</w:t>
      </w:r>
      <w:r>
        <w:rPr>
          <w:rFonts w:hint="eastAsia" w:ascii="宋体" w:hAnsi="宋体" w:cs="Times New Roman"/>
          <w:sz w:val="28"/>
          <w:szCs w:val="28"/>
          <w:lang w:eastAsia="zh-CN"/>
        </w:rPr>
        <w:t>西苑小区位于白银西区,总占地面积58亩，总建筑面积64000㎡。商铺97间，其中商铺面积6021.43㎡。物业管理内容包括：小区住宅、商铺、综合楼、景观喷泉，健身休闲广场，健身器材</w:t>
      </w:r>
      <w:bookmarkStart w:id="0" w:name="_GoBack"/>
      <w:bookmarkEnd w:id="0"/>
      <w:r>
        <w:rPr>
          <w:rFonts w:hint="eastAsia" w:ascii="宋体" w:hAnsi="宋体" w:cs="Times New Roman"/>
          <w:sz w:val="28"/>
          <w:szCs w:val="28"/>
          <w:lang w:eastAsia="zh-CN"/>
        </w:rPr>
        <w:t>等在内的绿化、卫生、治安、水电管理及各种设施的维修与维护（具体内容详见招标要求）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（二）采购预算：白银市普通住宅物业二星级服务收费基准价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三</w:t>
      </w:r>
      <w:r>
        <w:rPr>
          <w:rFonts w:hint="eastAsia" w:ascii="宋体" w:hAnsi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服务期限：三年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  <w:szCs w:val="28"/>
        </w:rPr>
        <w:t>）评审办法：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最低价评标法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rPr>
          <w:rFonts w:hint="default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sz w:val="28"/>
          <w:szCs w:val="28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一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符合《政府采购法》第二十二条规定，并提供《中华人民共和国政府采购法实施条例》第十七条所要求的材料；</w:t>
      </w:r>
    </w:p>
    <w:p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二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供应商未被列入“信用中国”网站(www.creditchina.gov.cn)记录失信被执行人或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“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重大税收违法案件当事人名单或企业经营异常名录”记录名单；不处于中国政府采购网(www.ccgp.gov.cn)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“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政府采购严重违法失信行为信息记录”中的禁止参加政府采购活动期间；（以上资料查询时间以本项目招标公告发布至截止时间前为准，如相关失信记录已失效，投标人需提供相关证明资料）；</w:t>
      </w:r>
    </w:p>
    <w:p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三</w:t>
      </w:r>
      <w:r>
        <w:rPr>
          <w:rFonts w:hint="eastAsia" w:cs="Times New Roman"/>
          <w:spacing w:val="0"/>
          <w:kern w:val="2"/>
          <w:sz w:val="28"/>
          <w:szCs w:val="28"/>
          <w:lang w:eastAsia="zh-CN"/>
        </w:rPr>
        <w:t>）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按照白银市委组织部、市委社会工作部、市住建局、市市场监督管理局联合印发的《白银市业主共有物业和共有资金管理办法（试行）》、《白银市普通住宅物业服务质量考评方案（试行）》《白银市试点小区物业服务费监督管理办法（试行）》文件精神，投标物业企业需参与物业服务质量考评、物业服务费和共有资金监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eastAsia="宋体" w:cs="Times New Roman"/>
          <w:spacing w:val="0"/>
          <w:kern w:val="2"/>
          <w:sz w:val="28"/>
          <w:szCs w:val="28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四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）落实政府采购政策需满足的资格要求：无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firstLine="560" w:firstLineChars="200"/>
        <w:rPr>
          <w:rFonts w:hint="eastAsia" w:eastAsia="宋体" w:cs="Times New Roman"/>
          <w:spacing w:val="0"/>
          <w:kern w:val="2"/>
          <w:sz w:val="28"/>
          <w:szCs w:val="28"/>
        </w:rPr>
      </w:pPr>
      <w:r>
        <w:rPr>
          <w:rFonts w:hint="eastAsia" w:eastAsia="宋体" w:cs="Times New Roman"/>
          <w:spacing w:val="0"/>
          <w:kern w:val="2"/>
          <w:sz w:val="28"/>
          <w:szCs w:val="28"/>
        </w:rPr>
        <w:t>（</w:t>
      </w:r>
      <w:r>
        <w:rPr>
          <w:rFonts w:hint="eastAsia" w:cs="Times New Roman"/>
          <w:spacing w:val="0"/>
          <w:kern w:val="2"/>
          <w:sz w:val="28"/>
          <w:szCs w:val="28"/>
          <w:lang w:val="en-US" w:eastAsia="zh-CN"/>
        </w:rPr>
        <w:t>五</w:t>
      </w:r>
      <w:r>
        <w:rPr>
          <w:rFonts w:hint="eastAsia" w:eastAsia="宋体" w:cs="Times New Roman"/>
          <w:spacing w:val="0"/>
          <w:kern w:val="2"/>
          <w:sz w:val="28"/>
          <w:szCs w:val="28"/>
        </w:rPr>
        <w:t>）本项目的特定资格要求：无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五、采购文件公告期限、获取时间、方式及地点：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（一）采购文件</w:t>
      </w:r>
      <w:r>
        <w:rPr>
          <w:rFonts w:hint="default" w:ascii="Times New Roman" w:hAnsi="Times New Roman" w:eastAsia="宋体" w:cs="Times New Roman"/>
          <w:sz w:val="28"/>
          <w:szCs w:val="28"/>
        </w:rPr>
        <w:t>公告期限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8"/>
          <w:szCs w:val="28"/>
        </w:rPr>
        <w:t>日0:00:00至202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日23:59:59。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（二）获取时间：自项目公告发布之日起至投标文件递交截止日期均可获取。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（三）获取方式：线下获取</w:t>
      </w:r>
      <w:r>
        <w:rPr>
          <w:rFonts w:hint="default" w:ascii="Times New Roman" w:hAnsi="Times New Roman" w:eastAsia="宋体" w:cs="Times New Roman"/>
          <w:sz w:val="28"/>
          <w:szCs w:val="28"/>
        </w:rPr>
        <w:t>，联系电话：</w:t>
      </w:r>
      <w:r>
        <w:rPr>
          <w:rFonts w:hint="eastAsia" w:cs="Times New Roman"/>
          <w:sz w:val="28"/>
          <w:szCs w:val="28"/>
          <w:lang w:val="en-US" w:eastAsia="zh-CN"/>
        </w:rPr>
        <w:t>18009437420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（四）获取地点：甘肃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工程咨询有限公司（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甘肃省白银市白银区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天津路209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号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六、投标截止时间、开标时间及地点：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（一）投标截止</w:t>
      </w:r>
      <w:r>
        <w:rPr>
          <w:rFonts w:hint="default" w:ascii="Times New Roman" w:hAnsi="Times New Roman" w:eastAsia="宋体" w:cs="Times New Roman"/>
          <w:sz w:val="28"/>
          <w:szCs w:val="28"/>
        </w:rPr>
        <w:t>时间：2025年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8"/>
          <w:szCs w:val="28"/>
        </w:rPr>
        <w:t>日9时00分（北京时间，</w:t>
      </w:r>
      <w:r>
        <w:rPr>
          <w:rFonts w:hint="eastAsia" w:ascii="宋体" w:hAnsi="宋体" w:eastAsia="宋体" w:cs="Times New Roman"/>
          <w:sz w:val="28"/>
          <w:szCs w:val="28"/>
        </w:rPr>
        <w:t>逾期不予受理）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（二）开标时</w:t>
      </w:r>
      <w:r>
        <w:rPr>
          <w:rFonts w:hint="default" w:ascii="Times New Roman" w:hAnsi="Times New Roman" w:eastAsia="宋体" w:cs="Times New Roman"/>
          <w:sz w:val="28"/>
          <w:szCs w:val="28"/>
        </w:rPr>
        <w:t>间：2025年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8"/>
          <w:szCs w:val="28"/>
        </w:rPr>
        <w:t>日9时00分（北京时间，逾</w:t>
      </w:r>
      <w:r>
        <w:rPr>
          <w:rFonts w:hint="eastAsia" w:ascii="宋体" w:hAnsi="宋体" w:eastAsia="宋体" w:cs="Times New Roman"/>
          <w:sz w:val="28"/>
          <w:szCs w:val="28"/>
        </w:rPr>
        <w:t>期不予受理）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（三）开标地点：甘肃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工程咨询有限公司（甘肃省白银市白银区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天津路209</w:t>
      </w:r>
      <w:r>
        <w:rPr>
          <w:rFonts w:hint="eastAsia" w:ascii="宋体" w:hAnsi="宋体" w:eastAsia="宋体" w:cs="Times New Roman"/>
          <w:sz w:val="28"/>
          <w:szCs w:val="28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2" w:firstLineChars="200"/>
        <w:jc w:val="left"/>
        <w:rPr>
          <w:rFonts w:hint="eastAsia"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七、采购项目联系人及电话：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采购单位：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白银区纺织路街道西苑小区物业管理委员会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 系 人：张婷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联系电话：18993396986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代理机构：甘肃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 xml:space="preserve">工程咨询有限公司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 系 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高文丽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联系电话：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18810562364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840" w:firstLineChars="3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zh-CN"/>
        </w:rPr>
        <w:t>联系地址：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甘肃省白银市白银区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/>
        </w:rPr>
        <w:t>天津路209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47502"/>
    <w:multiLevelType w:val="singleLevel"/>
    <w:tmpl w:val="8A647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69B"/>
    <w:rsid w:val="0276243B"/>
    <w:rsid w:val="03AD764F"/>
    <w:rsid w:val="04B52C5F"/>
    <w:rsid w:val="05573D16"/>
    <w:rsid w:val="055E32F7"/>
    <w:rsid w:val="08EA43A8"/>
    <w:rsid w:val="0B050935"/>
    <w:rsid w:val="0B462933"/>
    <w:rsid w:val="0C8A49D1"/>
    <w:rsid w:val="0E06678C"/>
    <w:rsid w:val="11F76665"/>
    <w:rsid w:val="12527D3F"/>
    <w:rsid w:val="12617F82"/>
    <w:rsid w:val="17F16E39"/>
    <w:rsid w:val="18D92F68"/>
    <w:rsid w:val="1A5F56EF"/>
    <w:rsid w:val="1FAE057F"/>
    <w:rsid w:val="1FE02E2E"/>
    <w:rsid w:val="205A41B6"/>
    <w:rsid w:val="21E2166B"/>
    <w:rsid w:val="227710FC"/>
    <w:rsid w:val="24D8615E"/>
    <w:rsid w:val="25BA7C7E"/>
    <w:rsid w:val="28F6721F"/>
    <w:rsid w:val="2D7626DC"/>
    <w:rsid w:val="2E4722CA"/>
    <w:rsid w:val="2F230642"/>
    <w:rsid w:val="31CD2AE7"/>
    <w:rsid w:val="348B70ED"/>
    <w:rsid w:val="34E42621"/>
    <w:rsid w:val="34E61AE3"/>
    <w:rsid w:val="357A4D33"/>
    <w:rsid w:val="358E07DF"/>
    <w:rsid w:val="360A4309"/>
    <w:rsid w:val="361C403D"/>
    <w:rsid w:val="3A667F7C"/>
    <w:rsid w:val="3BFA4E20"/>
    <w:rsid w:val="3FA118A5"/>
    <w:rsid w:val="3FCC6AD3"/>
    <w:rsid w:val="40C477AB"/>
    <w:rsid w:val="42116B6C"/>
    <w:rsid w:val="443F1622"/>
    <w:rsid w:val="44935E12"/>
    <w:rsid w:val="44DC3315"/>
    <w:rsid w:val="47413589"/>
    <w:rsid w:val="490C7F41"/>
    <w:rsid w:val="4A413C1A"/>
    <w:rsid w:val="4F3B50DC"/>
    <w:rsid w:val="50A53155"/>
    <w:rsid w:val="51894824"/>
    <w:rsid w:val="52A82A88"/>
    <w:rsid w:val="52F932E4"/>
    <w:rsid w:val="55F83D27"/>
    <w:rsid w:val="561B17C3"/>
    <w:rsid w:val="563805C7"/>
    <w:rsid w:val="579E08FE"/>
    <w:rsid w:val="57C2283E"/>
    <w:rsid w:val="57EE3633"/>
    <w:rsid w:val="5CD03307"/>
    <w:rsid w:val="604162CA"/>
    <w:rsid w:val="607466A0"/>
    <w:rsid w:val="61135EB8"/>
    <w:rsid w:val="67582537"/>
    <w:rsid w:val="67A71109"/>
    <w:rsid w:val="699A7177"/>
    <w:rsid w:val="6AF723A7"/>
    <w:rsid w:val="6B7B4D86"/>
    <w:rsid w:val="6BEC17E0"/>
    <w:rsid w:val="71DB657E"/>
    <w:rsid w:val="722717C4"/>
    <w:rsid w:val="729B5D0E"/>
    <w:rsid w:val="73E6120B"/>
    <w:rsid w:val="7456013E"/>
    <w:rsid w:val="74654825"/>
    <w:rsid w:val="787E1A12"/>
    <w:rsid w:val="79132AA2"/>
    <w:rsid w:val="79F006ED"/>
    <w:rsid w:val="7B137599"/>
    <w:rsid w:val="7BFD3F8C"/>
    <w:rsid w:val="7D9F4904"/>
    <w:rsid w:val="7DB14637"/>
    <w:rsid w:val="7E021533"/>
    <w:rsid w:val="7ED21F55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99"/>
    <w:pPr>
      <w:widowControl w:val="0"/>
      <w:snapToGrid w:val="0"/>
      <w:spacing w:line="300" w:lineRule="auto"/>
      <w:jc w:val="both"/>
    </w:pPr>
    <w:rPr>
      <w:rFonts w:ascii="宋体" w:hAnsi="宋体" w:eastAsia="宋体" w:cs="Times New Roman"/>
      <w:spacing w:val="4"/>
      <w:kern w:val="0"/>
      <w:sz w:val="20"/>
      <w:szCs w:val="20"/>
      <w:lang w:val="en-US" w:eastAsia="zh-CN" w:bidi="ar-SA"/>
    </w:rPr>
  </w:style>
  <w:style w:type="paragraph" w:styleId="3">
    <w:name w:val="header"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toc 2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1238</Characters>
  <Lines>0</Lines>
  <Paragraphs>0</Paragraphs>
  <TotalTime>185</TotalTime>
  <ScaleCrop>false</ScaleCrop>
  <LinksUpToDate>false</LinksUpToDate>
  <CharactersWithSpaces>1244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2025-06-10T01:47:00Z</dcterms:created>
  <dc:creator>开石</dc:creator>
  <cp:lastModifiedBy>Administrator</cp:lastModifiedBy>
  <cp:lastPrinted>2025-07-15T03:50:43Z</cp:lastPrinted>
  <dcterms:modified xsi:type="dcterms:W3CDTF">2025-07-15T08:31:24Z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eyJoZGlkIjoiNzkwYWUyMDI5ZDJmNzA0ZGE0NmQwMThiZWE4OGJhZDgiLCJ1c2VySWQiOiIzNjY4Nzg4MjYifQ==</vt:lpwstr>
  </property>
  <property fmtid="{D5CDD505-2E9C-101B-9397-08002B2CF9AE}" pid="4" name="ICV">
    <vt:lpwstr>3580938200C345628D8271236AD4E035_13</vt:lpwstr>
  </property>
</Properties>
</file>