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FDD2E">
      <w:pPr>
        <w:spacing w:line="360" w:lineRule="auto"/>
        <w:ind w:firstLine="480" w:firstLineChars="200"/>
        <w:jc w:val="both"/>
        <w:rPr>
          <w:sz w:val="24"/>
          <w:szCs w:val="24"/>
          <w:u w:val="single"/>
          <w:lang w:eastAsia="zh-CN"/>
        </w:rPr>
      </w:pPr>
      <w:r>
        <w:rPr>
          <w:rFonts w:hint="eastAsia"/>
          <w:sz w:val="24"/>
          <w:szCs w:val="24"/>
          <w:u w:val="single"/>
          <w:lang w:eastAsia="zh-CN"/>
        </w:rPr>
        <w:t>甘肃中超工程管理服务有限公司</w:t>
      </w:r>
      <w:r>
        <w:rPr>
          <w:rFonts w:hint="eastAsia"/>
          <w:sz w:val="24"/>
          <w:szCs w:val="24"/>
          <w:lang w:eastAsia="zh-CN"/>
        </w:rPr>
        <w:t>受</w:t>
      </w:r>
      <w:r>
        <w:rPr>
          <w:rFonts w:hint="eastAsia"/>
          <w:sz w:val="24"/>
          <w:szCs w:val="24"/>
          <w:u w:val="single"/>
          <w:lang w:eastAsia="zh-CN"/>
        </w:rPr>
        <w:t>甘肃省兰州监狱</w:t>
      </w:r>
      <w:r>
        <w:rPr>
          <w:rFonts w:hint="eastAsia"/>
          <w:sz w:val="24"/>
          <w:szCs w:val="24"/>
          <w:lang w:eastAsia="zh-CN"/>
        </w:rPr>
        <w:t>的委托，现对</w:t>
      </w:r>
      <w:r>
        <w:rPr>
          <w:rFonts w:hint="eastAsia"/>
          <w:sz w:val="24"/>
          <w:szCs w:val="24"/>
          <w:u w:val="single"/>
          <w:lang w:eastAsia="zh-CN"/>
        </w:rPr>
        <w:t>甘肃省兰州监狱民警职工值班食堂后厨服务项目</w:t>
      </w:r>
      <w:r>
        <w:rPr>
          <w:rFonts w:hint="eastAsia"/>
          <w:sz w:val="24"/>
          <w:szCs w:val="24"/>
          <w:lang w:eastAsia="zh-CN"/>
        </w:rPr>
        <w:t>以</w:t>
      </w:r>
      <w:r>
        <w:rPr>
          <w:rFonts w:hint="eastAsia"/>
          <w:sz w:val="24"/>
          <w:szCs w:val="24"/>
          <w:u w:val="single"/>
          <w:lang w:eastAsia="zh-CN"/>
        </w:rPr>
        <w:t>竞争性磋商</w:t>
      </w:r>
      <w:r>
        <w:rPr>
          <w:rFonts w:hint="eastAsia"/>
          <w:sz w:val="24"/>
          <w:szCs w:val="24"/>
          <w:lang w:eastAsia="zh-CN"/>
        </w:rPr>
        <w:t>方式进行采购，欢迎符合资格条件的供应商前来参加。</w:t>
      </w:r>
    </w:p>
    <w:p w14:paraId="40C81F57">
      <w:pPr>
        <w:tabs>
          <w:tab w:val="center" w:pos="4175"/>
        </w:tabs>
        <w:spacing w:before="120" w:beforeLines="50" w:line="360" w:lineRule="auto"/>
        <w:rPr>
          <w:b/>
          <w:sz w:val="24"/>
          <w:lang w:eastAsia="zh-CN"/>
        </w:rPr>
      </w:pPr>
      <w:r>
        <w:rPr>
          <w:rFonts w:hint="eastAsia"/>
          <w:b/>
          <w:sz w:val="24"/>
          <w:lang w:eastAsia="zh-CN"/>
        </w:rPr>
        <w:t>一、项目编号：</w:t>
      </w:r>
      <w:r>
        <w:rPr>
          <w:rFonts w:hint="eastAsia"/>
          <w:sz w:val="24"/>
          <w:lang w:eastAsia="zh-CN"/>
        </w:rPr>
        <w:t>ZCZB-2025005</w:t>
      </w:r>
      <w:r>
        <w:rPr>
          <w:rFonts w:hint="eastAsia"/>
          <w:sz w:val="24"/>
          <w:lang w:eastAsia="zh-CN"/>
        </w:rPr>
        <w:tab/>
      </w:r>
    </w:p>
    <w:p w14:paraId="0EA45A10">
      <w:pPr>
        <w:spacing w:before="120" w:beforeLines="50" w:after="120" w:afterLines="50" w:line="360" w:lineRule="auto"/>
        <w:rPr>
          <w:rFonts w:hint="eastAsia"/>
          <w:b/>
          <w:sz w:val="24"/>
          <w:szCs w:val="24"/>
          <w:lang w:eastAsia="zh-CN"/>
        </w:rPr>
      </w:pPr>
      <w:r>
        <w:rPr>
          <w:rFonts w:hint="eastAsia"/>
          <w:b/>
          <w:sz w:val="24"/>
          <w:szCs w:val="24"/>
          <w:lang w:eastAsia="zh-CN"/>
        </w:rPr>
        <w:t>二、采购内容：</w:t>
      </w:r>
    </w:p>
    <w:p w14:paraId="243EC843">
      <w:pPr>
        <w:pStyle w:val="5"/>
        <w:ind w:firstLine="480" w:firstLineChars="200"/>
        <w:rPr>
          <w:rFonts w:hint="eastAsia"/>
          <w:lang w:eastAsia="zh-CN"/>
        </w:rPr>
      </w:pPr>
      <w:r>
        <w:rPr>
          <w:rFonts w:hint="eastAsia"/>
          <w:b w:val="0"/>
          <w:bCs/>
          <w:sz w:val="24"/>
          <w:szCs w:val="24"/>
          <w:lang w:eastAsia="zh-CN"/>
        </w:rPr>
        <w:t>甘肃省兰州监狱民警职工值班食堂后厨服务</w:t>
      </w:r>
      <w:r>
        <w:rPr>
          <w:rFonts w:hint="eastAsia"/>
          <w:bCs/>
          <w:sz w:val="24"/>
          <w:szCs w:val="24"/>
          <w:lang w:eastAsia="zh-CN"/>
        </w:rPr>
        <w:t>，服务团队至少</w:t>
      </w:r>
      <w:r>
        <w:rPr>
          <w:rFonts w:hint="eastAsia"/>
          <w:bCs/>
          <w:sz w:val="24"/>
          <w:szCs w:val="24"/>
          <w:lang w:val="en-US" w:eastAsia="zh-CN"/>
        </w:rPr>
        <w:t>8人，</w:t>
      </w:r>
      <w:r>
        <w:rPr>
          <w:rFonts w:hint="eastAsia"/>
          <w:bCs/>
          <w:sz w:val="24"/>
          <w:szCs w:val="24"/>
          <w:lang w:eastAsia="zh-CN"/>
        </w:rPr>
        <w:t>服务期限</w:t>
      </w:r>
      <w:r>
        <w:rPr>
          <w:rFonts w:hint="eastAsia"/>
          <w:bCs/>
          <w:sz w:val="24"/>
          <w:szCs w:val="24"/>
          <w:lang w:val="en-US" w:eastAsia="zh-CN"/>
        </w:rPr>
        <w:t>1年（详见竞争性磋商文件）。</w:t>
      </w:r>
    </w:p>
    <w:p w14:paraId="211277C9">
      <w:pPr>
        <w:pStyle w:val="5"/>
        <w:numPr>
          <w:ilvl w:val="0"/>
          <w:numId w:val="1"/>
        </w:numPr>
        <w:spacing w:line="360" w:lineRule="auto"/>
        <w:rPr>
          <w:rFonts w:hint="eastAsia"/>
          <w:b/>
          <w:sz w:val="24"/>
          <w:szCs w:val="24"/>
          <w:lang w:eastAsia="zh-CN"/>
        </w:rPr>
      </w:pPr>
      <w:r>
        <w:rPr>
          <w:rFonts w:hint="eastAsia"/>
          <w:b/>
          <w:sz w:val="24"/>
          <w:szCs w:val="24"/>
          <w:lang w:eastAsia="zh-CN"/>
        </w:rPr>
        <w:t>采购预算：</w:t>
      </w:r>
      <w:r>
        <w:rPr>
          <w:rFonts w:hint="eastAsia"/>
          <w:b w:val="0"/>
          <w:bCs/>
          <w:sz w:val="24"/>
          <w:szCs w:val="24"/>
          <w:lang w:val="en-US" w:eastAsia="zh-CN"/>
        </w:rPr>
        <w:t>67.20万元</w:t>
      </w:r>
    </w:p>
    <w:p w14:paraId="1687E281">
      <w:pPr>
        <w:pStyle w:val="5"/>
        <w:numPr>
          <w:ilvl w:val="0"/>
          <w:numId w:val="1"/>
        </w:numPr>
        <w:rPr>
          <w:rFonts w:hint="eastAsia"/>
          <w:b/>
          <w:sz w:val="24"/>
          <w:szCs w:val="24"/>
          <w:lang w:eastAsia="zh-CN"/>
        </w:rPr>
      </w:pPr>
      <w:r>
        <w:rPr>
          <w:rFonts w:hint="eastAsia"/>
          <w:b/>
          <w:sz w:val="24"/>
          <w:szCs w:val="24"/>
          <w:lang w:eastAsia="zh-CN"/>
        </w:rPr>
        <w:t>供应商资格要求：</w:t>
      </w:r>
    </w:p>
    <w:p w14:paraId="0D72DC01">
      <w:pPr>
        <w:pStyle w:val="5"/>
        <w:numPr>
          <w:ilvl w:val="0"/>
          <w:numId w:val="0"/>
        </w:numPr>
        <w:spacing w:line="360" w:lineRule="auto"/>
        <w:ind w:firstLine="480" w:firstLineChars="200"/>
        <w:rPr>
          <w:rFonts w:hint="eastAsia"/>
          <w:sz w:val="24"/>
          <w:lang w:eastAsia="zh-CN"/>
        </w:rPr>
      </w:pPr>
      <w:r>
        <w:rPr>
          <w:rFonts w:hint="eastAsia" w:ascii="宋体" w:hAnsi="宋体" w:cs="宋体"/>
          <w:sz w:val="24"/>
          <w:szCs w:val="22"/>
          <w:lang w:val="en-US" w:eastAsia="zh-CN" w:bidi="ar-SA"/>
        </w:rPr>
        <w:t>1、</w:t>
      </w:r>
      <w:r>
        <w:rPr>
          <w:rFonts w:hint="eastAsia"/>
          <w:sz w:val="24"/>
          <w:szCs w:val="24"/>
          <w:lang w:eastAsia="zh-CN"/>
        </w:rPr>
        <w:t>供应商</w:t>
      </w:r>
      <w:r>
        <w:rPr>
          <w:sz w:val="24"/>
          <w:szCs w:val="24"/>
          <w:lang w:eastAsia="zh-CN"/>
        </w:rPr>
        <w:t>须符合《中华人民共和国政府采购法》第二十二条规定</w:t>
      </w:r>
      <w:r>
        <w:rPr>
          <w:rFonts w:hint="eastAsia"/>
          <w:sz w:val="24"/>
          <w:szCs w:val="24"/>
          <w:lang w:eastAsia="zh-CN"/>
        </w:rPr>
        <w:t>，</w:t>
      </w:r>
      <w:r>
        <w:rPr>
          <w:rFonts w:hint="eastAsia"/>
          <w:sz w:val="24"/>
          <w:lang w:eastAsia="zh-CN"/>
        </w:rPr>
        <w:t>并提供《中华人民共和国政府采购法实施条例》第十七条所要求的材料；</w:t>
      </w:r>
    </w:p>
    <w:p w14:paraId="7912F30E">
      <w:pPr>
        <w:spacing w:line="360" w:lineRule="auto"/>
        <w:ind w:firstLine="480" w:firstLineChars="200"/>
        <w:jc w:val="left"/>
        <w:rPr>
          <w:rFonts w:ascii="宋体" w:hAnsi="宋体"/>
          <w:sz w:val="24"/>
        </w:rPr>
      </w:pPr>
      <w:r>
        <w:rPr>
          <w:rFonts w:hint="eastAsia" w:ascii="宋体" w:hAnsi="宋体"/>
          <w:sz w:val="24"/>
        </w:rPr>
        <w:t>①具有独立承担民事责任的能力（须提供有效的营业执照、组织机构代码证、税务登记证&lt;三证合一只需提供营业执照副本复印件并加盖公章&gt;）；</w:t>
      </w:r>
    </w:p>
    <w:p w14:paraId="3E58E7A9">
      <w:pPr>
        <w:spacing w:line="360" w:lineRule="auto"/>
        <w:ind w:firstLine="480" w:firstLineChars="200"/>
        <w:jc w:val="left"/>
        <w:rPr>
          <w:rFonts w:ascii="宋体" w:hAnsi="宋体"/>
          <w:sz w:val="24"/>
        </w:rPr>
      </w:pPr>
      <w:r>
        <w:rPr>
          <w:rFonts w:hint="eastAsia" w:ascii="宋体" w:hAnsi="宋体"/>
          <w:sz w:val="24"/>
        </w:rPr>
        <w:t>②具有良好的商业信誉和健全的财务会计制度（须提供202</w:t>
      </w:r>
      <w:r>
        <w:rPr>
          <w:rFonts w:hint="eastAsia" w:ascii="宋体" w:hAnsi="宋体"/>
          <w:sz w:val="24"/>
          <w:lang w:val="en-US" w:eastAsia="zh-CN"/>
        </w:rPr>
        <w:t>3</w:t>
      </w:r>
      <w:r>
        <w:rPr>
          <w:rFonts w:hint="eastAsia" w:ascii="宋体" w:hAnsi="宋体"/>
          <w:sz w:val="24"/>
        </w:rPr>
        <w:t>年或者202</w:t>
      </w:r>
      <w:r>
        <w:rPr>
          <w:rFonts w:hint="eastAsia" w:ascii="宋体" w:hAnsi="宋体"/>
          <w:sz w:val="24"/>
          <w:lang w:val="en-US" w:eastAsia="zh-CN"/>
        </w:rPr>
        <w:t>4</w:t>
      </w:r>
      <w:r>
        <w:rPr>
          <w:rFonts w:hint="eastAsia" w:ascii="宋体" w:hAnsi="宋体"/>
          <w:sz w:val="24"/>
        </w:rPr>
        <w:t>年经第三方审计的财务审计报告；供应商的成立时间不足1年的，应提供成立以来的财务报表或银行的资信证明原件）；</w:t>
      </w:r>
    </w:p>
    <w:p w14:paraId="1838F2CB">
      <w:pPr>
        <w:spacing w:line="360" w:lineRule="auto"/>
        <w:ind w:firstLine="480" w:firstLineChars="200"/>
        <w:jc w:val="left"/>
        <w:rPr>
          <w:rFonts w:ascii="宋体" w:hAnsi="宋体"/>
          <w:sz w:val="24"/>
        </w:rPr>
      </w:pPr>
      <w:r>
        <w:rPr>
          <w:rFonts w:hint="eastAsia" w:ascii="宋体" w:hAnsi="宋体"/>
          <w:sz w:val="24"/>
        </w:rPr>
        <w:t>③供应商需提供</w:t>
      </w:r>
      <w:r>
        <w:rPr>
          <w:rFonts w:hint="eastAsia" w:ascii="宋体" w:hAnsi="宋体"/>
          <w:sz w:val="24"/>
          <w:lang w:eastAsia="zh-CN"/>
        </w:rPr>
        <w:t>磋商截止之日</w:t>
      </w:r>
      <w:r>
        <w:rPr>
          <w:rFonts w:hint="eastAsia" w:ascii="宋体" w:hAnsi="宋体"/>
          <w:sz w:val="24"/>
        </w:rPr>
        <w:t>前六个月内任意一个月缴纳任意税种（增值税、营业税、企业所得税）的凭据，依法免税的供应商，应提供依法免税的证明材料；</w:t>
      </w:r>
    </w:p>
    <w:p w14:paraId="4F73A6E4">
      <w:pPr>
        <w:spacing w:line="360" w:lineRule="auto"/>
        <w:ind w:firstLine="480" w:firstLineChars="200"/>
        <w:jc w:val="left"/>
        <w:rPr>
          <w:rFonts w:ascii="宋体" w:hAnsi="宋体"/>
          <w:sz w:val="24"/>
        </w:rPr>
      </w:pPr>
      <w:r>
        <w:rPr>
          <w:rFonts w:hint="eastAsia" w:ascii="宋体" w:hAnsi="宋体"/>
          <w:sz w:val="24"/>
        </w:rPr>
        <w:t>④供应商需提供自</w:t>
      </w:r>
      <w:r>
        <w:rPr>
          <w:rFonts w:hint="eastAsia" w:ascii="宋体" w:hAnsi="宋体"/>
          <w:sz w:val="24"/>
          <w:lang w:eastAsia="zh-CN"/>
        </w:rPr>
        <w:t>磋商截止日</w:t>
      </w:r>
      <w:r>
        <w:rPr>
          <w:rFonts w:hint="eastAsia" w:ascii="宋体" w:hAnsi="宋体"/>
          <w:sz w:val="24"/>
        </w:rPr>
        <w:t>之前六个月内任意一个月（按年缴纳的提供上年度）缴纳社会保障资金的入账凭据；</w:t>
      </w:r>
    </w:p>
    <w:p w14:paraId="343EB6C9">
      <w:pPr>
        <w:spacing w:line="360" w:lineRule="auto"/>
        <w:ind w:firstLine="480" w:firstLineChars="200"/>
        <w:jc w:val="left"/>
        <w:rPr>
          <w:rFonts w:ascii="宋体" w:hAnsi="宋体"/>
          <w:sz w:val="24"/>
        </w:rPr>
      </w:pPr>
      <w:r>
        <w:rPr>
          <w:rFonts w:hint="eastAsia" w:ascii="宋体" w:hAnsi="宋体"/>
          <w:sz w:val="24"/>
        </w:rPr>
        <w:t>⑤参加政府采购活动前三年内在经营活动中没有重大违法记录的书面声明（截止开标日成立不足3年的供应商可提供自成立以来无重大违法记录的书面声明）；</w:t>
      </w:r>
    </w:p>
    <w:p w14:paraId="7B95F3BB">
      <w:pPr>
        <w:spacing w:line="360" w:lineRule="auto"/>
        <w:ind w:firstLine="480" w:firstLineChars="200"/>
        <w:jc w:val="left"/>
        <w:rPr>
          <w:lang w:eastAsia="zh-CN"/>
        </w:rPr>
      </w:pPr>
      <w:r>
        <w:rPr>
          <w:rFonts w:hint="eastAsia" w:ascii="宋体" w:hAnsi="宋体"/>
          <w:sz w:val="24"/>
        </w:rPr>
        <w:t>⑥具有履行合同所必需的设备和专业技术能力的证明材料；</w:t>
      </w:r>
    </w:p>
    <w:p w14:paraId="2805D89D">
      <w:pPr>
        <w:adjustRightInd w:val="0"/>
        <w:snapToGrid w:val="0"/>
        <w:spacing w:line="360" w:lineRule="auto"/>
        <w:ind w:firstLine="480" w:firstLineChars="200"/>
        <w:rPr>
          <w:color w:val="FF0000"/>
          <w:sz w:val="24"/>
          <w:szCs w:val="24"/>
          <w:lang w:eastAsia="zh-CN"/>
        </w:rPr>
      </w:pPr>
      <w:r>
        <w:rPr>
          <w:rFonts w:hint="eastAsia"/>
          <w:sz w:val="24"/>
          <w:szCs w:val="24"/>
          <w:lang w:eastAsia="zh-CN"/>
        </w:rPr>
        <w:t>2</w:t>
      </w:r>
      <w:r>
        <w:rPr>
          <w:rFonts w:hint="eastAsia"/>
          <w:sz w:val="24"/>
          <w:szCs w:val="24"/>
        </w:rPr>
        <w:t>、</w:t>
      </w:r>
      <w:r>
        <w:rPr>
          <w:rFonts w:hint="eastAsia"/>
          <w:sz w:val="24"/>
          <w:szCs w:val="24"/>
          <w:lang w:eastAsia="zh-CN"/>
        </w:rPr>
        <w:t>供应商未被列入“信用中国”网站</w:t>
      </w:r>
      <w:r>
        <w:rPr>
          <w:sz w:val="24"/>
          <w:szCs w:val="24"/>
          <w:lang w:eastAsia="zh-CN"/>
        </w:rPr>
        <w:t>(www.creditchina.gov.cn)记录失信被执行人或重大税收违法</w:t>
      </w:r>
      <w:r>
        <w:rPr>
          <w:rFonts w:hint="eastAsia"/>
          <w:sz w:val="24"/>
          <w:szCs w:val="24"/>
          <w:lang w:eastAsia="zh-CN"/>
        </w:rPr>
        <w:t>失信主体</w:t>
      </w:r>
      <w:r>
        <w:rPr>
          <w:sz w:val="24"/>
          <w:szCs w:val="24"/>
          <w:lang w:eastAsia="zh-CN"/>
        </w:rPr>
        <w:t>或政府采购严重违法失信行为记录名单；不处于中国政府采购网(www.ccgp.gov.cn)政府采购严重违法失信行为信息记录中的禁止参加政府采购活动期间的方可参加本项目的投标。（以在“信用中国”网站（www.creditchina.gov.cn）、中国政府采购网(www.ccgp.gov.cn)查询结果为准，如相关失信记录已失效，供应商需提供相关证明资料）</w:t>
      </w:r>
    </w:p>
    <w:p w14:paraId="45B3C186">
      <w:pPr>
        <w:adjustRightInd w:val="0"/>
        <w:snapToGrid w:val="0"/>
        <w:spacing w:line="360" w:lineRule="auto"/>
        <w:ind w:firstLine="480" w:firstLineChars="200"/>
        <w:rPr>
          <w:sz w:val="24"/>
          <w:szCs w:val="24"/>
          <w:lang w:eastAsia="zh-CN"/>
        </w:rPr>
      </w:pPr>
      <w:r>
        <w:rPr>
          <w:rFonts w:hint="eastAsia"/>
          <w:sz w:val="24"/>
          <w:szCs w:val="24"/>
          <w:lang w:eastAsia="zh-CN"/>
        </w:rPr>
        <w:t>3、本项目不接受联合体磋商。</w:t>
      </w:r>
    </w:p>
    <w:p w14:paraId="0615F9CD">
      <w:pPr>
        <w:spacing w:line="360" w:lineRule="auto"/>
        <w:rPr>
          <w:sz w:val="24"/>
          <w:szCs w:val="24"/>
          <w:lang w:eastAsia="zh-CN"/>
        </w:rPr>
      </w:pPr>
      <w:r>
        <w:rPr>
          <w:rFonts w:hint="eastAsia"/>
          <w:b/>
          <w:sz w:val="24"/>
          <w:szCs w:val="24"/>
          <w:lang w:eastAsia="zh-CN"/>
        </w:rPr>
        <w:t>五、获取竞争性磋商文件的时间、地点、方式：</w:t>
      </w:r>
    </w:p>
    <w:p w14:paraId="080C936E">
      <w:pPr>
        <w:spacing w:line="360" w:lineRule="auto"/>
        <w:ind w:firstLine="480" w:firstLineChars="200"/>
        <w:jc w:val="left"/>
        <w:rPr>
          <w:rFonts w:ascii="宋体" w:hAnsi="宋体"/>
          <w:sz w:val="24"/>
          <w:highlight w:val="none"/>
        </w:rPr>
      </w:pPr>
      <w:r>
        <w:rPr>
          <w:rFonts w:ascii="宋体" w:hAnsi="宋体"/>
          <w:sz w:val="24"/>
          <w:highlight w:val="none"/>
        </w:rPr>
        <w:t>1.获取时间：</w:t>
      </w:r>
      <w:r>
        <w:rPr>
          <w:rFonts w:ascii="宋体" w:hAnsi="宋体"/>
          <w:sz w:val="24"/>
          <w:highlight w:val="yellow"/>
        </w:rPr>
        <w:t>202</w:t>
      </w:r>
      <w:r>
        <w:rPr>
          <w:rFonts w:hint="eastAsia" w:ascii="宋体" w:hAnsi="宋体"/>
          <w:sz w:val="24"/>
          <w:highlight w:val="yellow"/>
          <w:lang w:val="en-US" w:eastAsia="zh-CN"/>
        </w:rPr>
        <w:t>5</w:t>
      </w:r>
      <w:r>
        <w:rPr>
          <w:rFonts w:ascii="宋体" w:hAnsi="宋体"/>
          <w:sz w:val="24"/>
          <w:highlight w:val="yellow"/>
        </w:rPr>
        <w:t>年</w:t>
      </w:r>
      <w:r>
        <w:rPr>
          <w:rFonts w:hint="eastAsia" w:ascii="宋体" w:hAnsi="宋体"/>
          <w:sz w:val="24"/>
          <w:highlight w:val="yellow"/>
          <w:lang w:val="en-US" w:eastAsia="zh-CN"/>
        </w:rPr>
        <w:t>07</w:t>
      </w:r>
      <w:r>
        <w:rPr>
          <w:rFonts w:ascii="宋体" w:hAnsi="宋体"/>
          <w:sz w:val="24"/>
          <w:highlight w:val="yellow"/>
        </w:rPr>
        <w:t>月</w:t>
      </w:r>
      <w:r>
        <w:rPr>
          <w:rFonts w:hint="eastAsia"/>
          <w:sz w:val="24"/>
          <w:highlight w:val="yellow"/>
          <w:lang w:val="en-US" w:eastAsia="zh-CN"/>
        </w:rPr>
        <w:t>21</w:t>
      </w:r>
      <w:r>
        <w:rPr>
          <w:rFonts w:ascii="宋体" w:hAnsi="宋体"/>
          <w:sz w:val="24"/>
          <w:highlight w:val="yellow"/>
        </w:rPr>
        <w:t>至202</w:t>
      </w:r>
      <w:r>
        <w:rPr>
          <w:rFonts w:hint="eastAsia" w:ascii="宋体" w:hAnsi="宋体"/>
          <w:sz w:val="24"/>
          <w:highlight w:val="yellow"/>
          <w:lang w:val="en-US" w:eastAsia="zh-CN"/>
        </w:rPr>
        <w:t>5</w:t>
      </w:r>
      <w:r>
        <w:rPr>
          <w:rFonts w:ascii="宋体" w:hAnsi="宋体"/>
          <w:sz w:val="24"/>
          <w:highlight w:val="yellow"/>
        </w:rPr>
        <w:t>年</w:t>
      </w:r>
      <w:r>
        <w:rPr>
          <w:rFonts w:hint="eastAsia" w:ascii="宋体" w:hAnsi="宋体"/>
          <w:sz w:val="24"/>
          <w:highlight w:val="yellow"/>
          <w:lang w:val="en-US" w:eastAsia="zh-CN"/>
        </w:rPr>
        <w:t>07</w:t>
      </w:r>
      <w:r>
        <w:rPr>
          <w:rFonts w:ascii="宋体" w:hAnsi="宋体"/>
          <w:sz w:val="24"/>
          <w:highlight w:val="yellow"/>
        </w:rPr>
        <w:t>月</w:t>
      </w:r>
      <w:r>
        <w:rPr>
          <w:rFonts w:hint="eastAsia"/>
          <w:sz w:val="24"/>
          <w:highlight w:val="yellow"/>
          <w:lang w:val="en-US" w:eastAsia="zh-CN"/>
        </w:rPr>
        <w:t>25</w:t>
      </w:r>
      <w:r>
        <w:rPr>
          <w:rFonts w:ascii="宋体" w:hAnsi="宋体"/>
          <w:sz w:val="24"/>
          <w:highlight w:val="yellow"/>
        </w:rPr>
        <w:t>日（上午9:30-12:00，下午14:00-17:00</w:t>
      </w:r>
      <w:r>
        <w:rPr>
          <w:rFonts w:ascii="宋体" w:hAnsi="宋体"/>
          <w:sz w:val="24"/>
          <w:highlight w:val="none"/>
        </w:rPr>
        <w:t>，法定节假日除外）。</w:t>
      </w:r>
    </w:p>
    <w:p w14:paraId="266134F8">
      <w:pPr>
        <w:spacing w:line="360" w:lineRule="auto"/>
        <w:ind w:firstLine="480" w:firstLineChars="200"/>
        <w:jc w:val="left"/>
        <w:rPr>
          <w:rFonts w:ascii="宋体" w:hAnsi="宋体"/>
          <w:sz w:val="24"/>
          <w:highlight w:val="none"/>
        </w:rPr>
      </w:pPr>
      <w:r>
        <w:rPr>
          <w:rFonts w:ascii="宋体" w:hAnsi="宋体"/>
          <w:sz w:val="24"/>
          <w:highlight w:val="none"/>
        </w:rPr>
        <w:t>2.获取磋商文件方式和提供的资料：第</w:t>
      </w:r>
      <w:r>
        <w:rPr>
          <w:rFonts w:hint="eastAsia"/>
          <w:sz w:val="24"/>
          <w:highlight w:val="none"/>
          <w:lang w:val="en-US" w:eastAsia="zh-CN"/>
        </w:rPr>
        <w:t>四</w:t>
      </w:r>
      <w:r>
        <w:rPr>
          <w:rFonts w:ascii="宋体" w:hAnsi="宋体"/>
          <w:sz w:val="24"/>
          <w:highlight w:val="none"/>
        </w:rPr>
        <w:t>条供应商资格要求所需资料（复印件加盖公章）；针对本次</w:t>
      </w:r>
      <w:r>
        <w:rPr>
          <w:rFonts w:hint="eastAsia" w:ascii="宋体" w:hAnsi="宋体"/>
          <w:sz w:val="24"/>
          <w:highlight w:val="none"/>
          <w:lang w:val="en-US" w:eastAsia="zh-CN"/>
        </w:rPr>
        <w:t>采购</w:t>
      </w:r>
      <w:r>
        <w:rPr>
          <w:rFonts w:ascii="宋体" w:hAnsi="宋体"/>
          <w:sz w:val="24"/>
          <w:highlight w:val="none"/>
        </w:rPr>
        <w:t>项目的法人代表授权书（原件）、法人代表身份证及被授权人身份证复印件（复印件加盖公章）；供应商基本信息：供应商名称、联系人、联系方式、邮箱等，所有资料以PDF格式发送至（</w:t>
      </w:r>
      <w:r>
        <w:rPr>
          <w:rFonts w:hint="eastAsia" w:ascii="宋体" w:hAnsi="宋体"/>
          <w:sz w:val="24"/>
          <w:highlight w:val="none"/>
          <w:lang w:eastAsia="zh-CN"/>
        </w:rPr>
        <w:t>1648579826</w:t>
      </w:r>
      <w:r>
        <w:rPr>
          <w:rFonts w:hint="eastAsia" w:ascii="宋体" w:hAnsi="宋体"/>
          <w:sz w:val="24"/>
          <w:highlight w:val="none"/>
        </w:rPr>
        <w:t>@qq.com</w:t>
      </w:r>
      <w:r>
        <w:rPr>
          <w:rFonts w:ascii="宋体" w:hAnsi="宋体"/>
          <w:sz w:val="24"/>
          <w:highlight w:val="none"/>
        </w:rPr>
        <w:t>）邮箱。</w:t>
      </w:r>
    </w:p>
    <w:p w14:paraId="4D4C4BA8">
      <w:pPr>
        <w:spacing w:line="360" w:lineRule="auto"/>
        <w:ind w:firstLine="480" w:firstLineChars="200"/>
        <w:jc w:val="left"/>
        <w:rPr>
          <w:sz w:val="24"/>
          <w:szCs w:val="24"/>
          <w:lang w:eastAsia="zh-CN"/>
        </w:rPr>
      </w:pPr>
      <w:r>
        <w:rPr>
          <w:rFonts w:ascii="宋体" w:hAnsi="宋体"/>
          <w:sz w:val="24"/>
          <w:highlight w:val="none"/>
        </w:rPr>
        <w:t>3.磋商文件费用：</w:t>
      </w:r>
      <w:r>
        <w:rPr>
          <w:rFonts w:hint="eastAsia"/>
          <w:sz w:val="24"/>
          <w:highlight w:val="none"/>
          <w:lang w:val="en-US" w:eastAsia="zh-CN"/>
        </w:rPr>
        <w:t>400</w:t>
      </w:r>
      <w:r>
        <w:rPr>
          <w:rFonts w:ascii="宋体" w:hAnsi="宋体"/>
          <w:sz w:val="24"/>
          <w:highlight w:val="none"/>
        </w:rPr>
        <w:t>元，售后不退。</w:t>
      </w:r>
    </w:p>
    <w:p w14:paraId="401CE39B">
      <w:pPr>
        <w:spacing w:before="120" w:beforeLines="50" w:after="120" w:afterLines="50" w:line="360" w:lineRule="auto"/>
        <w:jc w:val="both"/>
        <w:rPr>
          <w:b/>
          <w:lang w:eastAsia="zh-CN"/>
        </w:rPr>
      </w:pPr>
      <w:r>
        <w:rPr>
          <w:rFonts w:hint="eastAsia"/>
          <w:b/>
          <w:sz w:val="24"/>
          <w:szCs w:val="24"/>
          <w:lang w:eastAsia="zh-CN"/>
        </w:rPr>
        <w:t>六、递交响应文件截止时间、地点：</w:t>
      </w:r>
    </w:p>
    <w:p w14:paraId="2B54C849">
      <w:pPr>
        <w:spacing w:line="360" w:lineRule="auto"/>
        <w:ind w:firstLine="464" w:firstLineChars="200"/>
        <w:jc w:val="both"/>
        <w:rPr>
          <w:rFonts w:hint="eastAsia"/>
          <w:spacing w:val="-4"/>
          <w:sz w:val="24"/>
          <w:szCs w:val="24"/>
          <w:lang w:eastAsia="zh-CN"/>
        </w:rPr>
      </w:pPr>
      <w:r>
        <w:rPr>
          <w:rFonts w:hint="eastAsia"/>
          <w:spacing w:val="-4"/>
          <w:sz w:val="24"/>
          <w:szCs w:val="24"/>
          <w:lang w:eastAsia="zh-CN"/>
        </w:rPr>
        <w:t>1、递交响应文件截止时间：</w:t>
      </w:r>
      <w:r>
        <w:rPr>
          <w:rFonts w:hint="eastAsia"/>
          <w:color w:val="auto"/>
          <w:spacing w:val="-4"/>
          <w:sz w:val="24"/>
          <w:szCs w:val="24"/>
          <w:highlight w:val="yellow"/>
          <w:lang w:eastAsia="zh-CN"/>
        </w:rPr>
        <w:t>202</w:t>
      </w:r>
      <w:r>
        <w:rPr>
          <w:rFonts w:hint="eastAsia"/>
          <w:color w:val="auto"/>
          <w:spacing w:val="-4"/>
          <w:sz w:val="24"/>
          <w:szCs w:val="24"/>
          <w:highlight w:val="yellow"/>
          <w:lang w:val="en-US" w:eastAsia="zh-CN"/>
        </w:rPr>
        <w:t>5</w:t>
      </w:r>
      <w:r>
        <w:rPr>
          <w:rFonts w:hint="eastAsia"/>
          <w:color w:val="auto"/>
          <w:spacing w:val="-4"/>
          <w:sz w:val="24"/>
          <w:szCs w:val="24"/>
          <w:highlight w:val="yellow"/>
          <w:lang w:eastAsia="zh-CN"/>
        </w:rPr>
        <w:t>年</w:t>
      </w:r>
      <w:r>
        <w:rPr>
          <w:rFonts w:hint="eastAsia"/>
          <w:color w:val="auto"/>
          <w:spacing w:val="-4"/>
          <w:sz w:val="24"/>
          <w:szCs w:val="24"/>
          <w:highlight w:val="yellow"/>
          <w:lang w:val="en-US" w:eastAsia="zh-CN"/>
        </w:rPr>
        <w:t>7</w:t>
      </w:r>
      <w:r>
        <w:rPr>
          <w:rFonts w:hint="eastAsia"/>
          <w:color w:val="auto"/>
          <w:spacing w:val="-4"/>
          <w:sz w:val="24"/>
          <w:szCs w:val="24"/>
          <w:highlight w:val="yellow"/>
          <w:lang w:eastAsia="zh-CN"/>
        </w:rPr>
        <w:t>月</w:t>
      </w:r>
      <w:r>
        <w:rPr>
          <w:rFonts w:hint="eastAsia"/>
          <w:color w:val="auto"/>
          <w:spacing w:val="-4"/>
          <w:sz w:val="24"/>
          <w:szCs w:val="24"/>
          <w:highlight w:val="yellow"/>
          <w:lang w:val="en-US" w:eastAsia="zh-CN"/>
        </w:rPr>
        <w:t>30</w:t>
      </w:r>
      <w:r>
        <w:rPr>
          <w:rFonts w:hint="eastAsia"/>
          <w:color w:val="auto"/>
          <w:spacing w:val="-4"/>
          <w:sz w:val="24"/>
          <w:szCs w:val="24"/>
          <w:highlight w:val="yellow"/>
          <w:lang w:eastAsia="zh-CN"/>
        </w:rPr>
        <w:t>日</w:t>
      </w:r>
      <w:r>
        <w:rPr>
          <w:rFonts w:hint="eastAsia"/>
          <w:color w:val="auto"/>
          <w:spacing w:val="-4"/>
          <w:sz w:val="24"/>
          <w:szCs w:val="24"/>
          <w:highlight w:val="yellow"/>
          <w:lang w:val="en-US" w:eastAsia="zh-CN"/>
        </w:rPr>
        <w:t>15</w:t>
      </w:r>
      <w:r>
        <w:rPr>
          <w:rFonts w:hint="eastAsia"/>
          <w:color w:val="auto"/>
          <w:spacing w:val="-4"/>
          <w:sz w:val="24"/>
          <w:szCs w:val="24"/>
          <w:highlight w:val="yellow"/>
          <w:lang w:eastAsia="zh-CN"/>
        </w:rPr>
        <w:t>时</w:t>
      </w:r>
      <w:r>
        <w:rPr>
          <w:rFonts w:hint="eastAsia"/>
          <w:color w:val="auto"/>
          <w:spacing w:val="-4"/>
          <w:sz w:val="24"/>
          <w:szCs w:val="24"/>
          <w:highlight w:val="yellow"/>
          <w:lang w:val="en-US" w:eastAsia="zh-CN"/>
        </w:rPr>
        <w:t>30</w:t>
      </w:r>
      <w:r>
        <w:rPr>
          <w:rFonts w:hint="eastAsia"/>
          <w:color w:val="auto"/>
          <w:spacing w:val="-4"/>
          <w:sz w:val="24"/>
          <w:szCs w:val="24"/>
          <w:highlight w:val="yellow"/>
          <w:lang w:eastAsia="zh-CN"/>
        </w:rPr>
        <w:t>分</w:t>
      </w:r>
      <w:r>
        <w:rPr>
          <w:rFonts w:hint="eastAsia"/>
          <w:color w:val="auto"/>
          <w:spacing w:val="-4"/>
          <w:sz w:val="24"/>
          <w:szCs w:val="24"/>
          <w:lang w:eastAsia="zh-CN"/>
        </w:rPr>
        <w:t>；</w:t>
      </w:r>
      <w:r>
        <w:rPr>
          <w:rFonts w:hint="eastAsia"/>
          <w:spacing w:val="-4"/>
          <w:sz w:val="24"/>
          <w:szCs w:val="24"/>
          <w:lang w:eastAsia="zh-CN"/>
        </w:rPr>
        <w:t xml:space="preserve"> </w:t>
      </w:r>
    </w:p>
    <w:p w14:paraId="7F78328D">
      <w:pPr>
        <w:spacing w:line="360" w:lineRule="auto"/>
        <w:ind w:firstLine="480" w:firstLineChars="200"/>
        <w:jc w:val="both"/>
        <w:rPr>
          <w:sz w:val="24"/>
          <w:szCs w:val="24"/>
          <w:lang w:eastAsia="zh-CN"/>
        </w:rPr>
      </w:pPr>
      <w:r>
        <w:rPr>
          <w:sz w:val="24"/>
          <w:szCs w:val="24"/>
          <w:lang w:eastAsia="zh-CN"/>
        </w:rPr>
        <w:t>2</w:t>
      </w:r>
      <w:r>
        <w:rPr>
          <w:rFonts w:hint="eastAsia"/>
          <w:sz w:val="24"/>
          <w:szCs w:val="24"/>
          <w:lang w:eastAsia="zh-CN"/>
        </w:rPr>
        <w:t>、递交地点：甘肃省妇女儿童中心11楼1101室；</w:t>
      </w:r>
    </w:p>
    <w:p w14:paraId="54B05432">
      <w:pPr>
        <w:spacing w:line="360" w:lineRule="auto"/>
        <w:ind w:firstLine="480" w:firstLineChars="200"/>
        <w:jc w:val="both"/>
        <w:rPr>
          <w:sz w:val="24"/>
          <w:szCs w:val="24"/>
          <w:lang w:eastAsia="zh-CN"/>
        </w:rPr>
      </w:pPr>
      <w:r>
        <w:rPr>
          <w:sz w:val="24"/>
          <w:szCs w:val="24"/>
          <w:lang w:eastAsia="zh-CN"/>
        </w:rPr>
        <w:t>3</w:t>
      </w:r>
      <w:r>
        <w:rPr>
          <w:rFonts w:hint="eastAsia"/>
          <w:sz w:val="24"/>
          <w:szCs w:val="24"/>
          <w:lang w:eastAsia="zh-CN"/>
        </w:rPr>
        <w:t>、逾期送达或者未送达指定地点的响应文件，将不予受理。</w:t>
      </w:r>
    </w:p>
    <w:p w14:paraId="1E79E217">
      <w:pPr>
        <w:spacing w:before="120" w:beforeLines="50" w:after="120" w:afterLines="50" w:line="360" w:lineRule="auto"/>
        <w:jc w:val="both"/>
        <w:rPr>
          <w:b/>
          <w:sz w:val="24"/>
          <w:szCs w:val="24"/>
          <w:lang w:eastAsia="zh-CN"/>
        </w:rPr>
      </w:pPr>
      <w:r>
        <w:rPr>
          <w:rFonts w:hint="eastAsia"/>
          <w:b/>
          <w:sz w:val="24"/>
          <w:szCs w:val="24"/>
          <w:lang w:eastAsia="zh-CN"/>
        </w:rPr>
        <w:t>七、磋商时间及地点</w:t>
      </w:r>
      <w:r>
        <w:rPr>
          <w:b/>
          <w:sz w:val="24"/>
          <w:szCs w:val="24"/>
          <w:lang w:eastAsia="zh-CN"/>
        </w:rPr>
        <w:t>:</w:t>
      </w:r>
    </w:p>
    <w:p w14:paraId="3E1D6105">
      <w:pPr>
        <w:spacing w:line="360" w:lineRule="auto"/>
        <w:ind w:firstLine="480" w:firstLineChars="200"/>
        <w:jc w:val="both"/>
        <w:rPr>
          <w:color w:val="auto"/>
          <w:sz w:val="24"/>
          <w:szCs w:val="24"/>
          <w:lang w:eastAsia="zh-CN"/>
        </w:rPr>
      </w:pPr>
      <w:r>
        <w:rPr>
          <w:sz w:val="24"/>
          <w:szCs w:val="24"/>
          <w:lang w:eastAsia="zh-CN"/>
        </w:rPr>
        <w:t>1</w:t>
      </w:r>
      <w:r>
        <w:rPr>
          <w:rFonts w:hint="eastAsia"/>
          <w:sz w:val="24"/>
          <w:szCs w:val="24"/>
          <w:lang w:eastAsia="zh-CN"/>
        </w:rPr>
        <w:t>、磋商时间：</w:t>
      </w:r>
      <w:r>
        <w:rPr>
          <w:color w:val="auto"/>
          <w:sz w:val="24"/>
          <w:szCs w:val="24"/>
          <w:highlight w:val="yellow"/>
          <w:lang w:eastAsia="zh-CN"/>
        </w:rPr>
        <w:t>202</w:t>
      </w:r>
      <w:r>
        <w:rPr>
          <w:rFonts w:hint="eastAsia"/>
          <w:color w:val="auto"/>
          <w:sz w:val="24"/>
          <w:szCs w:val="24"/>
          <w:highlight w:val="yellow"/>
          <w:lang w:val="en-US" w:eastAsia="zh-CN"/>
        </w:rPr>
        <w:t>5</w:t>
      </w:r>
      <w:r>
        <w:rPr>
          <w:rFonts w:hint="eastAsia"/>
          <w:color w:val="auto"/>
          <w:sz w:val="24"/>
          <w:szCs w:val="24"/>
          <w:highlight w:val="yellow"/>
          <w:lang w:eastAsia="zh-CN"/>
        </w:rPr>
        <w:t>年</w:t>
      </w:r>
      <w:r>
        <w:rPr>
          <w:rFonts w:hint="eastAsia"/>
          <w:color w:val="auto"/>
          <w:sz w:val="24"/>
          <w:szCs w:val="24"/>
          <w:highlight w:val="yellow"/>
          <w:lang w:val="en-US" w:eastAsia="zh-CN"/>
        </w:rPr>
        <w:t>7</w:t>
      </w:r>
      <w:r>
        <w:rPr>
          <w:rFonts w:hint="eastAsia"/>
          <w:color w:val="auto"/>
          <w:sz w:val="24"/>
          <w:szCs w:val="24"/>
          <w:highlight w:val="yellow"/>
          <w:lang w:eastAsia="zh-CN"/>
        </w:rPr>
        <w:t>月</w:t>
      </w:r>
      <w:r>
        <w:rPr>
          <w:rFonts w:hint="eastAsia"/>
          <w:color w:val="auto"/>
          <w:sz w:val="24"/>
          <w:szCs w:val="24"/>
          <w:highlight w:val="yellow"/>
          <w:lang w:val="en-US" w:eastAsia="zh-CN"/>
        </w:rPr>
        <w:t>30</w:t>
      </w:r>
      <w:r>
        <w:rPr>
          <w:rFonts w:hint="eastAsia"/>
          <w:color w:val="auto"/>
          <w:sz w:val="24"/>
          <w:szCs w:val="24"/>
          <w:highlight w:val="yellow"/>
          <w:lang w:eastAsia="zh-CN"/>
        </w:rPr>
        <w:t>日</w:t>
      </w:r>
      <w:r>
        <w:rPr>
          <w:rFonts w:hint="eastAsia"/>
          <w:color w:val="auto"/>
          <w:sz w:val="24"/>
          <w:szCs w:val="24"/>
          <w:highlight w:val="yellow"/>
          <w:lang w:val="en-US" w:eastAsia="zh-CN"/>
        </w:rPr>
        <w:t>15</w:t>
      </w:r>
      <w:r>
        <w:rPr>
          <w:rFonts w:hint="eastAsia"/>
          <w:color w:val="auto"/>
          <w:sz w:val="24"/>
          <w:szCs w:val="24"/>
          <w:highlight w:val="yellow"/>
          <w:lang w:eastAsia="zh-CN"/>
        </w:rPr>
        <w:t>时</w:t>
      </w:r>
      <w:r>
        <w:rPr>
          <w:rFonts w:hint="eastAsia"/>
          <w:color w:val="auto"/>
          <w:sz w:val="24"/>
          <w:szCs w:val="24"/>
          <w:highlight w:val="yellow"/>
          <w:lang w:val="en-US" w:eastAsia="zh-CN"/>
        </w:rPr>
        <w:t>30</w:t>
      </w:r>
      <w:r>
        <w:rPr>
          <w:rFonts w:hint="eastAsia"/>
          <w:color w:val="auto"/>
          <w:sz w:val="24"/>
          <w:szCs w:val="24"/>
          <w:highlight w:val="yellow"/>
          <w:lang w:eastAsia="zh-CN"/>
        </w:rPr>
        <w:t>分</w:t>
      </w:r>
      <w:r>
        <w:rPr>
          <w:rFonts w:hint="eastAsia"/>
          <w:color w:val="auto"/>
          <w:sz w:val="24"/>
          <w:szCs w:val="24"/>
          <w:lang w:eastAsia="zh-CN"/>
        </w:rPr>
        <w:t>；</w:t>
      </w:r>
    </w:p>
    <w:p w14:paraId="10545CE5">
      <w:pPr>
        <w:spacing w:line="360" w:lineRule="auto"/>
        <w:ind w:firstLine="480" w:firstLineChars="200"/>
        <w:jc w:val="both"/>
        <w:rPr>
          <w:sz w:val="24"/>
          <w:szCs w:val="24"/>
          <w:highlight w:val="yellow"/>
          <w:lang w:eastAsia="zh-CN"/>
        </w:rPr>
      </w:pPr>
      <w:r>
        <w:rPr>
          <w:sz w:val="24"/>
          <w:szCs w:val="24"/>
          <w:lang w:eastAsia="zh-CN"/>
        </w:rPr>
        <w:t>2</w:t>
      </w:r>
      <w:r>
        <w:rPr>
          <w:rFonts w:hint="eastAsia"/>
          <w:sz w:val="24"/>
          <w:szCs w:val="24"/>
          <w:lang w:eastAsia="zh-CN"/>
        </w:rPr>
        <w:t>、磋商地点：甘肃省妇女儿童中心11楼1101室；</w:t>
      </w:r>
    </w:p>
    <w:p w14:paraId="542D512A">
      <w:pPr>
        <w:tabs>
          <w:tab w:val="right" w:leader="dot" w:pos="8540"/>
        </w:tabs>
        <w:spacing w:line="360" w:lineRule="auto"/>
        <w:ind w:left="118" w:hanging="118" w:hangingChars="49"/>
        <w:rPr>
          <w:b/>
          <w:sz w:val="24"/>
          <w:szCs w:val="24"/>
          <w:lang w:eastAsia="zh-CN"/>
        </w:rPr>
      </w:pPr>
      <w:r>
        <w:rPr>
          <w:rFonts w:hint="eastAsia"/>
          <w:b/>
          <w:sz w:val="24"/>
          <w:szCs w:val="24"/>
          <w:lang w:eastAsia="zh-CN"/>
        </w:rPr>
        <w:t>八、 发布公告的媒介：</w:t>
      </w:r>
      <w:r>
        <w:rPr>
          <w:rFonts w:hint="eastAsia"/>
          <w:sz w:val="24"/>
          <w:szCs w:val="24"/>
          <w:lang w:eastAsia="zh-CN"/>
        </w:rPr>
        <w:t>本竞争性磋商公告在《甘肃经济信息网》发布，其他媒介转载无效。</w:t>
      </w:r>
    </w:p>
    <w:p w14:paraId="6DF9B796">
      <w:pPr>
        <w:autoSpaceDE w:val="0"/>
        <w:autoSpaceDN w:val="0"/>
        <w:adjustRightInd w:val="0"/>
        <w:spacing w:before="120" w:beforeLines="50" w:after="120" w:afterLines="50" w:line="360" w:lineRule="auto"/>
        <w:rPr>
          <w:b/>
          <w:sz w:val="24"/>
          <w:szCs w:val="24"/>
          <w:lang w:eastAsia="zh-CN"/>
        </w:rPr>
      </w:pPr>
      <w:r>
        <w:rPr>
          <w:rFonts w:hint="eastAsia"/>
          <w:b/>
          <w:sz w:val="24"/>
          <w:szCs w:val="24"/>
          <w:lang w:eastAsia="zh-CN"/>
        </w:rPr>
        <w:t>九、公告期限为</w:t>
      </w:r>
      <w:r>
        <w:rPr>
          <w:b/>
          <w:sz w:val="24"/>
          <w:szCs w:val="24"/>
          <w:lang w:eastAsia="zh-CN"/>
        </w:rPr>
        <w:t>5个工作日</w:t>
      </w:r>
      <w:r>
        <w:rPr>
          <w:rFonts w:hint="eastAsia"/>
          <w:sz w:val="24"/>
          <w:szCs w:val="24"/>
          <w:lang w:eastAsia="zh-CN"/>
        </w:rPr>
        <w:t>。</w:t>
      </w:r>
      <w:r>
        <w:rPr>
          <w:rFonts w:hint="eastAsia"/>
          <w:sz w:val="24"/>
          <w:szCs w:val="24"/>
          <w:highlight w:val="yellow"/>
          <w:lang w:eastAsia="zh-CN"/>
        </w:rPr>
        <w:t>即自</w:t>
      </w:r>
      <w:r>
        <w:rPr>
          <w:rFonts w:hint="eastAsia"/>
          <w:color w:val="auto"/>
          <w:sz w:val="24"/>
          <w:szCs w:val="24"/>
          <w:highlight w:val="yellow"/>
          <w:lang w:eastAsia="zh-CN"/>
        </w:rPr>
        <w:t>202</w:t>
      </w:r>
      <w:r>
        <w:rPr>
          <w:rFonts w:hint="eastAsia"/>
          <w:color w:val="auto"/>
          <w:sz w:val="24"/>
          <w:szCs w:val="24"/>
          <w:highlight w:val="yellow"/>
          <w:lang w:val="en-US" w:eastAsia="zh-CN"/>
        </w:rPr>
        <w:t>5</w:t>
      </w:r>
      <w:r>
        <w:rPr>
          <w:rFonts w:hint="eastAsia"/>
          <w:color w:val="auto"/>
          <w:sz w:val="24"/>
          <w:szCs w:val="24"/>
          <w:highlight w:val="yellow"/>
          <w:lang w:eastAsia="zh-CN"/>
        </w:rPr>
        <w:t>年</w:t>
      </w:r>
      <w:r>
        <w:rPr>
          <w:rFonts w:hint="eastAsia"/>
          <w:color w:val="auto"/>
          <w:sz w:val="24"/>
          <w:szCs w:val="24"/>
          <w:highlight w:val="yellow"/>
          <w:lang w:val="en-US" w:eastAsia="zh-CN"/>
        </w:rPr>
        <w:t>7</w:t>
      </w:r>
      <w:r>
        <w:rPr>
          <w:rFonts w:hint="eastAsia"/>
          <w:color w:val="auto"/>
          <w:sz w:val="24"/>
          <w:szCs w:val="24"/>
          <w:highlight w:val="yellow"/>
          <w:lang w:eastAsia="zh-CN"/>
        </w:rPr>
        <w:t>月</w:t>
      </w:r>
      <w:r>
        <w:rPr>
          <w:rFonts w:hint="eastAsia"/>
          <w:color w:val="auto"/>
          <w:sz w:val="24"/>
          <w:szCs w:val="24"/>
          <w:highlight w:val="yellow"/>
          <w:lang w:val="en-US" w:eastAsia="zh-CN"/>
        </w:rPr>
        <w:t>21</w:t>
      </w:r>
      <w:r>
        <w:rPr>
          <w:rFonts w:hint="eastAsia"/>
          <w:color w:val="auto"/>
          <w:sz w:val="24"/>
          <w:szCs w:val="24"/>
          <w:highlight w:val="yellow"/>
          <w:lang w:eastAsia="zh-CN"/>
        </w:rPr>
        <w:t>日起至202</w:t>
      </w:r>
      <w:r>
        <w:rPr>
          <w:rFonts w:hint="eastAsia"/>
          <w:color w:val="auto"/>
          <w:sz w:val="24"/>
          <w:szCs w:val="24"/>
          <w:highlight w:val="yellow"/>
          <w:lang w:val="en-US" w:eastAsia="zh-CN"/>
        </w:rPr>
        <w:t>5</w:t>
      </w:r>
      <w:r>
        <w:rPr>
          <w:rFonts w:hint="eastAsia"/>
          <w:color w:val="auto"/>
          <w:sz w:val="24"/>
          <w:szCs w:val="24"/>
          <w:highlight w:val="yellow"/>
          <w:lang w:eastAsia="zh-CN"/>
        </w:rPr>
        <w:t>年</w:t>
      </w:r>
      <w:r>
        <w:rPr>
          <w:rFonts w:hint="eastAsia"/>
          <w:color w:val="auto"/>
          <w:sz w:val="24"/>
          <w:szCs w:val="24"/>
          <w:highlight w:val="yellow"/>
          <w:lang w:val="en-US" w:eastAsia="zh-CN"/>
        </w:rPr>
        <w:t>7</w:t>
      </w:r>
      <w:r>
        <w:rPr>
          <w:rFonts w:hint="eastAsia"/>
          <w:color w:val="auto"/>
          <w:sz w:val="24"/>
          <w:szCs w:val="24"/>
          <w:highlight w:val="yellow"/>
          <w:lang w:eastAsia="zh-CN"/>
        </w:rPr>
        <w:t>月</w:t>
      </w:r>
      <w:r>
        <w:rPr>
          <w:rFonts w:hint="eastAsia"/>
          <w:color w:val="auto"/>
          <w:sz w:val="24"/>
          <w:szCs w:val="24"/>
          <w:highlight w:val="yellow"/>
          <w:lang w:val="en-US" w:eastAsia="zh-CN"/>
        </w:rPr>
        <w:t>25</w:t>
      </w:r>
      <w:r>
        <w:rPr>
          <w:rFonts w:hint="eastAsia"/>
          <w:color w:val="auto"/>
          <w:sz w:val="24"/>
          <w:szCs w:val="24"/>
          <w:highlight w:val="yellow"/>
          <w:lang w:eastAsia="zh-CN"/>
        </w:rPr>
        <w:t>日止</w:t>
      </w:r>
      <w:r>
        <w:rPr>
          <w:rFonts w:hint="eastAsia"/>
          <w:sz w:val="24"/>
          <w:szCs w:val="24"/>
          <w:lang w:eastAsia="zh-CN"/>
        </w:rPr>
        <w:t>。</w:t>
      </w:r>
    </w:p>
    <w:p w14:paraId="0FDEC7D1">
      <w:pPr>
        <w:autoSpaceDE w:val="0"/>
        <w:autoSpaceDN w:val="0"/>
        <w:adjustRightInd w:val="0"/>
        <w:spacing w:before="120" w:beforeLines="50" w:after="120" w:afterLines="50" w:line="360" w:lineRule="auto"/>
        <w:rPr>
          <w:b/>
          <w:sz w:val="24"/>
          <w:szCs w:val="24"/>
          <w:lang w:eastAsia="zh-CN"/>
        </w:rPr>
      </w:pPr>
      <w:r>
        <w:rPr>
          <w:rFonts w:hint="eastAsia"/>
          <w:b/>
          <w:sz w:val="24"/>
          <w:szCs w:val="24"/>
          <w:lang w:eastAsia="zh-CN"/>
        </w:rPr>
        <w:t>十、采购项目联系方式</w:t>
      </w:r>
      <w:r>
        <w:rPr>
          <w:b/>
          <w:sz w:val="24"/>
          <w:szCs w:val="24"/>
          <w:lang w:eastAsia="zh-CN"/>
        </w:rPr>
        <w:t>:</w:t>
      </w:r>
    </w:p>
    <w:p w14:paraId="64472C64">
      <w:pPr>
        <w:widowControl/>
        <w:spacing w:line="360" w:lineRule="auto"/>
        <w:ind w:firstLine="480" w:firstLineChars="200"/>
        <w:rPr>
          <w:bCs/>
          <w:sz w:val="24"/>
          <w:szCs w:val="24"/>
          <w:lang w:eastAsia="zh-CN"/>
        </w:rPr>
      </w:pPr>
      <w:r>
        <w:rPr>
          <w:rFonts w:hint="eastAsia"/>
          <w:bCs/>
          <w:sz w:val="24"/>
          <w:szCs w:val="24"/>
          <w:lang w:eastAsia="zh-CN"/>
        </w:rPr>
        <w:t>采购人:甘肃省兰州监狱</w:t>
      </w:r>
    </w:p>
    <w:p w14:paraId="23758EA7">
      <w:pPr>
        <w:widowControl/>
        <w:spacing w:line="360" w:lineRule="auto"/>
        <w:ind w:firstLine="480" w:firstLineChars="200"/>
        <w:rPr>
          <w:bCs/>
          <w:sz w:val="24"/>
          <w:szCs w:val="24"/>
          <w:lang w:eastAsia="zh-CN"/>
        </w:rPr>
      </w:pPr>
      <w:r>
        <w:rPr>
          <w:rFonts w:hint="eastAsia"/>
          <w:bCs/>
          <w:sz w:val="24"/>
          <w:szCs w:val="24"/>
          <w:lang w:eastAsia="zh-CN"/>
        </w:rPr>
        <w:t xml:space="preserve">地  址：兰州市城关区佛慈大街298号 </w:t>
      </w:r>
    </w:p>
    <w:p w14:paraId="60619228">
      <w:pPr>
        <w:widowControl/>
        <w:spacing w:line="360" w:lineRule="auto"/>
        <w:ind w:firstLine="480" w:firstLineChars="200"/>
        <w:rPr>
          <w:bCs/>
          <w:sz w:val="24"/>
          <w:szCs w:val="24"/>
          <w:lang w:eastAsia="zh-CN"/>
        </w:rPr>
      </w:pPr>
      <w:r>
        <w:rPr>
          <w:rFonts w:hint="eastAsia"/>
          <w:bCs/>
          <w:sz w:val="24"/>
          <w:szCs w:val="24"/>
          <w:lang w:eastAsia="zh-CN"/>
        </w:rPr>
        <w:t>联系人：张博</w:t>
      </w:r>
    </w:p>
    <w:p w14:paraId="32628211">
      <w:pPr>
        <w:spacing w:line="360" w:lineRule="auto"/>
        <w:ind w:left="141" w:leftChars="64" w:firstLine="360" w:firstLineChars="150"/>
        <w:rPr>
          <w:sz w:val="24"/>
          <w:szCs w:val="24"/>
          <w:lang w:eastAsia="zh-CN"/>
        </w:rPr>
      </w:pPr>
      <w:r>
        <w:rPr>
          <w:rFonts w:hint="eastAsia"/>
          <w:bCs/>
          <w:sz w:val="24"/>
          <w:szCs w:val="24"/>
          <w:lang w:eastAsia="zh-CN"/>
        </w:rPr>
        <w:t>联系电话：19893156091</w:t>
      </w:r>
    </w:p>
    <w:p w14:paraId="034BEE73">
      <w:pPr>
        <w:adjustRightInd w:val="0"/>
        <w:snapToGrid w:val="0"/>
        <w:spacing w:line="360" w:lineRule="auto"/>
        <w:ind w:firstLine="480" w:firstLineChars="200"/>
        <w:rPr>
          <w:sz w:val="24"/>
          <w:szCs w:val="24"/>
          <w:lang w:eastAsia="zh-CN"/>
        </w:rPr>
      </w:pPr>
      <w:r>
        <w:rPr>
          <w:rFonts w:hint="eastAsia"/>
          <w:sz w:val="24"/>
          <w:szCs w:val="24"/>
          <w:lang w:eastAsia="zh-CN"/>
        </w:rPr>
        <w:t>采购代理机构：甘肃中超工程管理服务有限公司</w:t>
      </w:r>
    </w:p>
    <w:p w14:paraId="69D6469A">
      <w:pPr>
        <w:adjustRightInd w:val="0"/>
        <w:snapToGrid w:val="0"/>
        <w:spacing w:line="360" w:lineRule="auto"/>
        <w:ind w:firstLine="480" w:firstLineChars="200"/>
        <w:rPr>
          <w:rFonts w:hint="eastAsia"/>
          <w:sz w:val="24"/>
          <w:szCs w:val="24"/>
          <w:lang w:eastAsia="zh-CN"/>
        </w:rPr>
      </w:pPr>
      <w:r>
        <w:rPr>
          <w:rFonts w:hint="eastAsia"/>
          <w:sz w:val="24"/>
          <w:szCs w:val="24"/>
          <w:lang w:eastAsia="zh-CN"/>
        </w:rPr>
        <w:t>地  址：甘肃省妇女儿童中心11楼1101室</w:t>
      </w:r>
    </w:p>
    <w:p w14:paraId="094FB31F">
      <w:pPr>
        <w:spacing w:line="360" w:lineRule="auto"/>
        <w:ind w:firstLine="480" w:firstLineChars="200"/>
        <w:jc w:val="left"/>
        <w:rPr>
          <w:rFonts w:hint="eastAsia" w:ascii="宋体" w:hAnsi="宋体" w:eastAsia="宋体"/>
          <w:sz w:val="24"/>
          <w:highlight w:val="none"/>
          <w:lang w:eastAsia="zh-CN"/>
        </w:rPr>
      </w:pPr>
      <w:r>
        <w:rPr>
          <w:rFonts w:hint="eastAsia" w:ascii="宋体" w:hAnsi="宋体"/>
          <w:sz w:val="24"/>
          <w:highlight w:val="none"/>
        </w:rPr>
        <w:t>联系人：</w:t>
      </w:r>
      <w:r>
        <w:rPr>
          <w:rFonts w:hint="eastAsia" w:ascii="宋体" w:hAnsi="宋体" w:cs="宋体"/>
          <w:sz w:val="24"/>
          <w:szCs w:val="21"/>
          <w:highlight w:val="none"/>
          <w:lang w:eastAsia="zh-CN"/>
        </w:rPr>
        <w:t>梁莉   张苗</w:t>
      </w:r>
    </w:p>
    <w:p w14:paraId="26660010">
      <w:pPr>
        <w:autoSpaceDE w:val="0"/>
        <w:autoSpaceDN w:val="0"/>
        <w:adjustRightInd w:val="0"/>
        <w:spacing w:line="360" w:lineRule="auto"/>
        <w:ind w:firstLine="480" w:firstLineChars="200"/>
        <w:rPr>
          <w:rFonts w:hint="eastAsia" w:ascii="宋体" w:hAnsi="宋体" w:cs="宋体"/>
          <w:sz w:val="24"/>
          <w:szCs w:val="21"/>
          <w:highlight w:val="none"/>
          <w:lang w:eastAsia="zh-CN"/>
        </w:rPr>
      </w:pPr>
      <w:r>
        <w:rPr>
          <w:rFonts w:hint="eastAsia" w:ascii="宋体" w:hAnsi="宋体"/>
          <w:sz w:val="24"/>
          <w:highlight w:val="none"/>
        </w:rPr>
        <w:t>电话：</w:t>
      </w:r>
      <w:r>
        <w:rPr>
          <w:rFonts w:hint="eastAsia" w:ascii="宋体" w:hAnsi="宋体" w:cs="宋体"/>
          <w:sz w:val="24"/>
          <w:szCs w:val="21"/>
          <w:highlight w:val="none"/>
          <w:lang w:eastAsia="zh-CN"/>
        </w:rPr>
        <w:t>18693158856  17809310180</w:t>
      </w:r>
    </w:p>
    <w:p w14:paraId="34DF686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F3D4E6"/>
    <w:multiLevelType w:val="singleLevel"/>
    <w:tmpl w:val="48F3D4E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D1068"/>
    <w:rsid w:val="1346584B"/>
    <w:rsid w:val="17673313"/>
    <w:rsid w:val="1F2978FB"/>
    <w:rsid w:val="29437A2E"/>
    <w:rsid w:val="2B564202"/>
    <w:rsid w:val="2C0431F2"/>
    <w:rsid w:val="32C96CCC"/>
    <w:rsid w:val="337A54A9"/>
    <w:rsid w:val="49AA3DCE"/>
    <w:rsid w:val="4A1C4A2C"/>
    <w:rsid w:val="4FDF1BA9"/>
    <w:rsid w:val="7EED7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宋体" w:eastAsia="宋体" w:cs="宋体"/>
      <w:sz w:val="22"/>
      <w:szCs w:val="22"/>
      <w:lang w:val="en-US" w:eastAsia="en-US"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eastAsia="宋体"/>
      <w:b/>
      <w:kern w:val="44"/>
      <w:sz w:val="28"/>
    </w:rPr>
  </w:style>
  <w:style w:type="paragraph" w:styleId="3">
    <w:name w:val="heading 2"/>
    <w:basedOn w:val="1"/>
    <w:next w:val="1"/>
    <w:semiHidden/>
    <w:unhideWhenUsed/>
    <w:qFormat/>
    <w:uiPriority w:val="0"/>
    <w:pPr>
      <w:keepNext/>
      <w:keepLines/>
      <w:spacing w:line="360" w:lineRule="auto"/>
      <w:jc w:val="center"/>
      <w:outlineLvl w:val="1"/>
    </w:pPr>
    <w:rPr>
      <w:rFonts w:ascii="Cambria" w:hAnsi="Cambria" w:eastAsia="宋体"/>
      <w:b/>
      <w:bCs/>
      <w:kern w:val="0"/>
      <w:sz w:val="28"/>
      <w:szCs w:val="32"/>
    </w:rPr>
  </w:style>
  <w:style w:type="paragraph" w:styleId="4">
    <w:name w:val="heading 3"/>
    <w:basedOn w:val="1"/>
    <w:next w:val="1"/>
    <w:semiHidden/>
    <w:unhideWhenUsed/>
    <w:qFormat/>
    <w:uiPriority w:val="0"/>
    <w:pPr>
      <w:keepNext/>
      <w:keepLines/>
      <w:spacing w:beforeLines="0" w:beforeAutospacing="0" w:afterLines="0" w:afterAutospacing="0" w:line="360" w:lineRule="auto"/>
      <w:outlineLvl w:val="2"/>
    </w:pPr>
    <w:rPr>
      <w:rFonts w:eastAsia="宋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toc 1"/>
    <w:basedOn w:val="1"/>
    <w:next w:val="1"/>
    <w:qFormat/>
    <w:uiPriority w:val="39"/>
    <w:pPr>
      <w:tabs>
        <w:tab w:val="right" w:leader="dot" w:pos="8540"/>
      </w:tabs>
      <w:spacing w:line="48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2025-05-08T08:14:00Z</dcterms:created>
  <dc:creator>Administrator</dc:creator>
  <cp:lastModifiedBy>璃尔</cp:lastModifiedBy>
  <dcterms:modified xsi:type="dcterms:W3CDTF">2025-07-18T07:36:27Z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9F0F1A22BC9B4DEFBA1EA475906D6ED1_12</vt:lpwstr>
  </property>
  <property fmtid="{D5CDD505-2E9C-101B-9397-08002B2CF9AE}" pid="4" name="KSOTemplateDocerSaveRecord">
    <vt:lpwstr>eyJoZGlkIjoiYzExMjhmYTdiZjczOWI0ZDhlMGJjM2QxYmI0MGI0ZDciLCJ1c2VySWQiOiI2NzQyOTA4MjgifQ==</vt:lpwstr>
  </property>
</Properties>
</file>