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0FAF4">
      <w:pPr>
        <w:jc w:val="center"/>
        <w:rPr>
          <w:rFonts w:hint="eastAsia" w:ascii="宋体" w:hAnsi="宋体" w:cs="宋体"/>
          <w:b/>
          <w:bCs/>
          <w:color w:val="000000" w:themeColor="text1"/>
          <w:kern w:val="0"/>
          <w:position w:val="1"/>
          <w:sz w:val="32"/>
          <w:szCs w:val="32"/>
          <w:highlight w:val="none"/>
          <w14:textFill>
            <w14:solidFill>
              <w14:schemeClr w14:val="tx1"/>
            </w14:solidFill>
          </w14:textFill>
        </w:rPr>
      </w:pPr>
      <w:bookmarkStart w:id="0" w:name="_Hlk125877702"/>
      <w:r>
        <w:rPr>
          <w:rFonts w:hint="eastAsia" w:ascii="宋体" w:hAnsi="宋体" w:cs="宋体"/>
          <w:b/>
          <w:bCs/>
          <w:color w:val="000000" w:themeColor="text1"/>
          <w:kern w:val="0"/>
          <w:position w:val="1"/>
          <w:sz w:val="32"/>
          <w:szCs w:val="32"/>
          <w:highlight w:val="none"/>
          <w14:textFill>
            <w14:solidFill>
              <w14:schemeClr w14:val="tx1"/>
            </w14:solidFill>
          </w14:textFill>
        </w:rPr>
        <w:t>甘肃靖煤能源有限公司</w:t>
      </w:r>
      <w:r>
        <w:rPr>
          <w:rFonts w:hint="eastAsia" w:ascii="宋体" w:hAnsi="宋体" w:cs="宋体"/>
          <w:b/>
          <w:bCs/>
          <w:color w:val="000000" w:themeColor="text1"/>
          <w:kern w:val="0"/>
          <w:position w:val="1"/>
          <w:sz w:val="32"/>
          <w:szCs w:val="32"/>
          <w:highlight w:val="none"/>
          <w:lang w:val="en-US" w:eastAsia="zh-CN"/>
          <w14:textFill>
            <w14:solidFill>
              <w14:schemeClr w14:val="tx1"/>
            </w14:solidFill>
          </w14:textFill>
        </w:rPr>
        <w:t>魏家地煤矿</w:t>
      </w:r>
      <w:r>
        <w:rPr>
          <w:rFonts w:hint="eastAsia" w:ascii="宋体" w:hAnsi="宋体" w:cs="宋体"/>
          <w:b/>
          <w:bCs/>
          <w:color w:val="000000" w:themeColor="text1"/>
          <w:kern w:val="0"/>
          <w:position w:val="1"/>
          <w:sz w:val="32"/>
          <w:szCs w:val="32"/>
          <w:highlight w:val="none"/>
          <w14:textFill>
            <w14:solidFill>
              <w14:schemeClr w14:val="tx1"/>
            </w14:solidFill>
          </w14:textFill>
        </w:rPr>
        <w:t>分公司</w:t>
      </w:r>
      <w:bookmarkEnd w:id="0"/>
    </w:p>
    <w:p w14:paraId="72EF2CA2">
      <w:pPr>
        <w:jc w:val="center"/>
        <w:rPr>
          <w:rFonts w:hint="eastAsia" w:ascii="宋体" w:hAnsi="宋体" w:cs="宋体"/>
          <w:b/>
          <w:bCs/>
          <w:color w:val="000000" w:themeColor="text1"/>
          <w:kern w:val="0"/>
          <w:position w:val="1"/>
          <w:sz w:val="32"/>
          <w:szCs w:val="32"/>
          <w:highlight w:val="none"/>
          <w:lang w:val="en-US" w:eastAsia="zh-CN"/>
          <w14:textFill>
            <w14:solidFill>
              <w14:schemeClr w14:val="tx1"/>
            </w14:solidFill>
          </w14:textFill>
        </w:rPr>
      </w:pPr>
      <w:r>
        <w:rPr>
          <w:rFonts w:hint="eastAsia" w:ascii="宋体" w:hAnsi="宋体" w:cs="宋体"/>
          <w:b/>
          <w:bCs/>
          <w:color w:val="000000" w:themeColor="text1"/>
          <w:kern w:val="0"/>
          <w:position w:val="1"/>
          <w:sz w:val="32"/>
          <w:szCs w:val="32"/>
          <w:highlight w:val="none"/>
          <w:lang w:val="en-US" w:eastAsia="zh-CN"/>
          <w14:textFill>
            <w14:solidFill>
              <w14:schemeClr w14:val="tx1"/>
            </w14:solidFill>
          </w14:textFill>
        </w:rPr>
        <w:t>运煤道路及煤炭转运中心--环境影响评价报告表</w:t>
      </w:r>
    </w:p>
    <w:p w14:paraId="317647C2">
      <w:pPr>
        <w:jc w:val="center"/>
        <w:rPr>
          <w:rFonts w:ascii="宋体" w:hAnsi="宋体" w:cs="宋体"/>
          <w:b/>
          <w:bCs/>
          <w:color w:val="000000" w:themeColor="text1"/>
          <w:kern w:val="0"/>
          <w:position w:val="1"/>
          <w:sz w:val="32"/>
          <w:szCs w:val="32"/>
          <w:highlight w:val="none"/>
          <w14:textFill>
            <w14:solidFill>
              <w14:schemeClr w14:val="tx1"/>
            </w14:solidFill>
          </w14:textFill>
        </w:rPr>
      </w:pPr>
      <w:r>
        <w:rPr>
          <w:rFonts w:hint="eastAsia" w:ascii="宋体" w:hAnsi="宋体" w:cs="宋体"/>
          <w:b/>
          <w:bCs/>
          <w:color w:val="000000" w:themeColor="text1"/>
          <w:kern w:val="0"/>
          <w:position w:val="1"/>
          <w:sz w:val="32"/>
          <w:szCs w:val="32"/>
          <w:highlight w:val="none"/>
          <w14:textFill>
            <w14:solidFill>
              <w14:schemeClr w14:val="tx1"/>
            </w14:solidFill>
          </w14:textFill>
        </w:rPr>
        <w:t>招标公告</w:t>
      </w:r>
    </w:p>
    <w:p w14:paraId="424601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招标编号：</w:t>
      </w:r>
      <w:bookmarkStart w:id="1" w:name="_Toc13436"/>
      <w:bookmarkStart w:id="2" w:name="_Toc27738"/>
      <w:bookmarkStart w:id="3" w:name="_Toc30791"/>
      <w:bookmarkStart w:id="4" w:name="_Toc427155729"/>
      <w:r>
        <w:rPr>
          <w:rFonts w:hint="eastAsia" w:ascii="宋体" w:hAnsi="宋体"/>
          <w:color w:val="000000" w:themeColor="text1"/>
          <w:sz w:val="28"/>
          <w:szCs w:val="28"/>
          <w:highlight w:val="none"/>
          <w14:textFill>
            <w14:solidFill>
              <w14:schemeClr w14:val="tx1"/>
            </w14:solidFill>
          </w14:textFill>
        </w:rPr>
        <w:t>GZ2508073-GSJMNY</w:t>
      </w:r>
    </w:p>
    <w:p w14:paraId="1F19D4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一、</w:t>
      </w:r>
      <w:r>
        <w:rPr>
          <w:rFonts w:hint="eastAsia" w:ascii="宋体" w:hAnsi="宋体"/>
          <w:b/>
          <w:color w:val="000000" w:themeColor="text1"/>
          <w:sz w:val="24"/>
          <w:szCs w:val="24"/>
          <w:highlight w:val="none"/>
          <w14:textFill>
            <w14:solidFill>
              <w14:schemeClr w14:val="tx1"/>
            </w14:solidFill>
          </w14:textFill>
        </w:rPr>
        <w:t>招标条件</w:t>
      </w:r>
      <w:bookmarkEnd w:id="1"/>
      <w:bookmarkEnd w:id="2"/>
      <w:bookmarkEnd w:id="3"/>
      <w:bookmarkEnd w:id="4"/>
    </w:p>
    <w:p w14:paraId="068415D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bookmarkStart w:id="5" w:name="_Toc427155730"/>
      <w:bookmarkStart w:id="6" w:name="_Toc18768"/>
      <w:bookmarkStart w:id="7" w:name="_Toc5413"/>
      <w:bookmarkStart w:id="8" w:name="_Toc15728"/>
      <w:r>
        <w:rPr>
          <w:rFonts w:hint="eastAsia" w:ascii="宋体" w:hAnsi="宋体"/>
          <w:color w:val="000000" w:themeColor="text1"/>
          <w:sz w:val="24"/>
          <w:szCs w:val="24"/>
          <w:highlight w:val="none"/>
          <w:lang w:eastAsia="zh-CN"/>
          <w14:textFill>
            <w14:solidFill>
              <w14:schemeClr w14:val="tx1"/>
            </w14:solidFill>
          </w14:textFill>
        </w:rPr>
        <w:t>甘肃靖煤能源有限公司魏家地煤矿分公司运煤道路及煤炭转运中心--环境影响评价报告表</w:t>
      </w:r>
      <w:r>
        <w:rPr>
          <w:rFonts w:hint="eastAsia" w:ascii="宋体" w:hAnsi="宋体"/>
          <w:color w:val="000000" w:themeColor="text1"/>
          <w:sz w:val="24"/>
          <w:szCs w:val="24"/>
          <w:highlight w:val="none"/>
          <w14:textFill>
            <w14:solidFill>
              <w14:schemeClr w14:val="tx1"/>
            </w14:solidFill>
          </w14:textFill>
        </w:rPr>
        <w:t>经上级主管部门批准，招标人为甘肃靖煤能源有限公司</w:t>
      </w:r>
      <w:r>
        <w:rPr>
          <w:rFonts w:hint="eastAsia" w:ascii="宋体" w:hAnsi="宋体"/>
          <w:color w:val="000000" w:themeColor="text1"/>
          <w:sz w:val="24"/>
          <w:szCs w:val="24"/>
          <w:highlight w:val="none"/>
          <w:lang w:val="en-US" w:eastAsia="zh-CN"/>
          <w14:textFill>
            <w14:solidFill>
              <w14:schemeClr w14:val="tx1"/>
            </w14:solidFill>
          </w14:textFill>
        </w:rPr>
        <w:t>魏家地煤矿</w:t>
      </w:r>
      <w:r>
        <w:rPr>
          <w:rFonts w:hint="eastAsia" w:ascii="宋体" w:hAnsi="宋体"/>
          <w:color w:val="000000" w:themeColor="text1"/>
          <w:sz w:val="24"/>
          <w:szCs w:val="24"/>
          <w:highlight w:val="none"/>
          <w14:textFill>
            <w14:solidFill>
              <w14:schemeClr w14:val="tx1"/>
            </w14:solidFill>
          </w14:textFill>
        </w:rPr>
        <w:t>分公司，项目已具备招标条件。甘肃省招标中心有限公司受甘肃靖煤能源有限公司</w:t>
      </w:r>
      <w:r>
        <w:rPr>
          <w:rFonts w:hint="eastAsia" w:ascii="宋体" w:hAnsi="宋体"/>
          <w:color w:val="000000" w:themeColor="text1"/>
          <w:sz w:val="24"/>
          <w:szCs w:val="24"/>
          <w:highlight w:val="none"/>
          <w:lang w:val="en-US" w:eastAsia="zh-CN"/>
          <w14:textFill>
            <w14:solidFill>
              <w14:schemeClr w14:val="tx1"/>
            </w14:solidFill>
          </w14:textFill>
        </w:rPr>
        <w:t>魏家地煤矿</w:t>
      </w:r>
      <w:r>
        <w:rPr>
          <w:rFonts w:hint="eastAsia" w:ascii="宋体" w:hAnsi="宋体"/>
          <w:color w:val="000000" w:themeColor="text1"/>
          <w:sz w:val="24"/>
          <w:szCs w:val="24"/>
          <w:highlight w:val="none"/>
          <w14:textFill>
            <w14:solidFill>
              <w14:schemeClr w14:val="tx1"/>
            </w14:solidFill>
          </w14:textFill>
        </w:rPr>
        <w:t>分公司的委托现对</w:t>
      </w:r>
      <w:r>
        <w:rPr>
          <w:rFonts w:hint="eastAsia" w:ascii="宋体" w:hAnsi="宋体"/>
          <w:color w:val="000000" w:themeColor="text1"/>
          <w:sz w:val="24"/>
          <w:szCs w:val="24"/>
          <w:highlight w:val="none"/>
          <w:lang w:eastAsia="zh-CN"/>
          <w14:textFill>
            <w14:solidFill>
              <w14:schemeClr w14:val="tx1"/>
            </w14:solidFill>
          </w14:textFill>
        </w:rPr>
        <w:t>甘肃靖煤能源有限公司魏家地煤矿分公司运煤道路及煤炭转运中心--环境影响评价报告表</w:t>
      </w:r>
      <w:r>
        <w:rPr>
          <w:rFonts w:hint="eastAsia" w:ascii="宋体" w:hAnsi="宋体"/>
          <w:color w:val="000000" w:themeColor="text1"/>
          <w:sz w:val="24"/>
          <w:szCs w:val="24"/>
          <w:highlight w:val="none"/>
          <w14:textFill>
            <w14:solidFill>
              <w14:schemeClr w14:val="tx1"/>
            </w14:solidFill>
          </w14:textFill>
        </w:rPr>
        <w:t>进行国内公开招标。特</w:t>
      </w:r>
      <w:r>
        <w:rPr>
          <w:rFonts w:hint="eastAsia" w:ascii="宋体" w:hAnsi="宋体"/>
          <w:color w:val="000000" w:themeColor="text1"/>
          <w:sz w:val="24"/>
          <w:szCs w:val="24"/>
          <w:highlight w:val="none"/>
          <w:lang w:eastAsia="zh-CN"/>
          <w14:textFill>
            <w14:solidFill>
              <w14:schemeClr w14:val="tx1"/>
            </w14:solidFill>
          </w14:textFill>
        </w:rPr>
        <w:t>邀请</w:t>
      </w:r>
      <w:r>
        <w:rPr>
          <w:rFonts w:hint="eastAsia" w:ascii="宋体" w:hAnsi="宋体"/>
          <w:color w:val="000000" w:themeColor="text1"/>
          <w:sz w:val="24"/>
          <w:szCs w:val="24"/>
          <w:highlight w:val="none"/>
          <w14:textFill>
            <w14:solidFill>
              <w14:schemeClr w14:val="tx1"/>
            </w14:solidFill>
          </w14:textFill>
        </w:rPr>
        <w:t>有意向的投标人参加投标。</w:t>
      </w:r>
    </w:p>
    <w:p w14:paraId="6C01BE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二、</w:t>
      </w:r>
      <w:r>
        <w:rPr>
          <w:rFonts w:hint="eastAsia" w:ascii="宋体" w:hAnsi="宋体"/>
          <w:b/>
          <w:color w:val="000000" w:themeColor="text1"/>
          <w:sz w:val="24"/>
          <w:szCs w:val="24"/>
          <w:highlight w:val="none"/>
          <w14:textFill>
            <w14:solidFill>
              <w14:schemeClr w14:val="tx1"/>
            </w14:solidFill>
          </w14:textFill>
        </w:rPr>
        <w:t>项目概况与招标范围</w:t>
      </w:r>
      <w:bookmarkEnd w:id="5"/>
      <w:bookmarkEnd w:id="6"/>
      <w:bookmarkEnd w:id="7"/>
      <w:bookmarkEnd w:id="8"/>
    </w:p>
    <w:p w14:paraId="564421B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color w:val="000000" w:themeColor="text1"/>
          <w:sz w:val="24"/>
          <w:szCs w:val="24"/>
          <w:highlight w:val="none"/>
          <w:lang w:eastAsia="zh-CN"/>
          <w14:textFill>
            <w14:solidFill>
              <w14:schemeClr w14:val="tx1"/>
            </w14:solidFill>
          </w14:textFill>
        </w:rPr>
        <w:t>甘肃靖煤能源有限公司魏家地煤矿分公司运煤道路及煤炭转运中心--环境影响评价报告表</w:t>
      </w:r>
      <w:r>
        <w:rPr>
          <w:rFonts w:hint="eastAsia" w:ascii="宋体" w:hAnsi="宋体"/>
          <w:color w:val="000000" w:themeColor="text1"/>
          <w:sz w:val="24"/>
          <w:szCs w:val="24"/>
          <w:highlight w:val="none"/>
          <w:lang w:val="en-US" w:eastAsia="zh-CN"/>
          <w14:textFill>
            <w14:solidFill>
              <w14:schemeClr w14:val="tx1"/>
            </w14:solidFill>
          </w14:textFill>
        </w:rPr>
        <w:t>;</w:t>
      </w:r>
    </w:p>
    <w:p w14:paraId="722E459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bookmarkStart w:id="14" w:name="_GoBack"/>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项目概况：甘肃靖煤能源有限公司魏家地煤矿分公司运煤道路及煤炭转运中心--环境影响评价报告表</w:t>
      </w:r>
      <w:r>
        <w:rPr>
          <w:rFonts w:hint="eastAsia" w:ascii="宋体" w:hAnsi="宋体"/>
          <w:color w:val="000000" w:themeColor="text1"/>
          <w:sz w:val="24"/>
          <w:szCs w:val="24"/>
          <w:highlight w:val="none"/>
          <w:lang w:val="en-US" w:eastAsia="zh-CN"/>
          <w14:textFill>
            <w14:solidFill>
              <w14:schemeClr w14:val="tx1"/>
            </w14:solidFill>
          </w14:textFill>
        </w:rPr>
        <w:t>编制;</w:t>
      </w:r>
    </w:p>
    <w:bookmarkEnd w:id="14"/>
    <w:p w14:paraId="220D7EE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项目地点：甘肃省白银市平川区</w:t>
      </w:r>
      <w:r>
        <w:rPr>
          <w:rFonts w:hint="eastAsia" w:ascii="宋体" w:hAnsi="宋体"/>
          <w:color w:val="000000" w:themeColor="text1"/>
          <w:sz w:val="24"/>
          <w:szCs w:val="24"/>
          <w:highlight w:val="none"/>
          <w:lang w:eastAsia="zh-CN"/>
          <w14:textFill>
            <w14:solidFill>
              <w14:schemeClr w14:val="tx1"/>
            </w14:solidFill>
          </w14:textFill>
        </w:rPr>
        <w:t>魏家地</w:t>
      </w:r>
      <w:r>
        <w:rPr>
          <w:rFonts w:hint="eastAsia" w:ascii="宋体" w:hAnsi="宋体"/>
          <w:color w:val="000000" w:themeColor="text1"/>
          <w:sz w:val="24"/>
          <w:szCs w:val="24"/>
          <w:highlight w:val="none"/>
          <w14:textFill>
            <w14:solidFill>
              <w14:schemeClr w14:val="tx1"/>
            </w14:solidFill>
          </w14:textFill>
        </w:rPr>
        <w:t>煤矿分公司</w:t>
      </w:r>
      <w:r>
        <w:rPr>
          <w:rFonts w:hint="eastAsia" w:ascii="宋体" w:hAnsi="宋体"/>
          <w:color w:val="000000" w:themeColor="text1"/>
          <w:sz w:val="24"/>
          <w:szCs w:val="24"/>
          <w:highlight w:val="none"/>
          <w:lang w:val="en-US" w:eastAsia="zh-CN"/>
          <w14:textFill>
            <w14:solidFill>
              <w14:schemeClr w14:val="tx1"/>
            </w14:solidFill>
          </w14:textFill>
        </w:rPr>
        <w:t>;</w:t>
      </w:r>
    </w:p>
    <w:p w14:paraId="091ECE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b/>
          <w:bCs/>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4、资金来源：企业自筹;</w:t>
      </w:r>
    </w:p>
    <w:p w14:paraId="7C382B0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服务期限: 自合同签订之日起90日历天</w:t>
      </w:r>
      <w:r>
        <w:rPr>
          <w:rFonts w:hint="eastAsia" w:ascii="宋体" w:hAnsi="宋体"/>
          <w:color w:val="000000" w:themeColor="text1"/>
          <w:sz w:val="24"/>
          <w:szCs w:val="24"/>
          <w:highlight w:val="none"/>
          <w:lang w:val="en-US" w:eastAsia="zh-CN"/>
          <w14:textFill>
            <w14:solidFill>
              <w14:schemeClr w14:val="tx1"/>
            </w14:solidFill>
          </w14:textFill>
        </w:rPr>
        <w:t>;</w:t>
      </w:r>
    </w:p>
    <w:p w14:paraId="5AED7F9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6、编制要求</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详见招标文件;</w:t>
      </w:r>
    </w:p>
    <w:p w14:paraId="23A57C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7、招标内容</w:t>
      </w:r>
      <w:r>
        <w:rPr>
          <w:rFonts w:hint="eastAsia" w:ascii="宋体" w:hAnsi="宋体"/>
          <w:color w:val="000000" w:themeColor="text1"/>
          <w:sz w:val="24"/>
          <w:szCs w:val="24"/>
          <w:highlight w:val="none"/>
          <w14:textFill>
            <w14:solidFill>
              <w14:schemeClr w14:val="tx1"/>
            </w14:solidFill>
          </w14:textFill>
        </w:rPr>
        <w:t>： 甘肃靖煤能源有限公司魏家地煤矿分公司运煤道路及煤炭转运中心--环境影响评价报告表，对建设项目可能造成的环境影响进行分析论证，并提出防治措施和对策</w:t>
      </w:r>
      <w:r>
        <w:rPr>
          <w:rFonts w:hint="eastAsia" w:ascii="宋体" w:hAnsi="宋体"/>
          <w:color w:val="000000" w:themeColor="text1"/>
          <w:sz w:val="24"/>
          <w:szCs w:val="24"/>
          <w:highlight w:val="none"/>
          <w:lang w:val="en-US" w:eastAsia="zh-CN"/>
          <w14:textFill>
            <w14:solidFill>
              <w14:schemeClr w14:val="tx1"/>
            </w14:solidFill>
          </w14:textFill>
        </w:rPr>
        <w:t>;</w:t>
      </w:r>
    </w:p>
    <w:p w14:paraId="5F52C39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标段划分：本项目划分为</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个标段</w:t>
      </w:r>
      <w:r>
        <w:rPr>
          <w:rFonts w:hint="eastAsia" w:ascii="宋体" w:hAnsi="宋体"/>
          <w:color w:val="000000" w:themeColor="text1"/>
          <w:sz w:val="24"/>
          <w:szCs w:val="24"/>
          <w:highlight w:val="none"/>
          <w:lang w:val="en-US" w:eastAsia="zh-CN"/>
          <w14:textFill>
            <w14:solidFill>
              <w14:schemeClr w14:val="tx1"/>
            </w14:solidFill>
          </w14:textFill>
        </w:rPr>
        <w:t>;</w:t>
      </w:r>
    </w:p>
    <w:p w14:paraId="6130E2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三、</w:t>
      </w:r>
      <w:r>
        <w:rPr>
          <w:rFonts w:hint="eastAsia" w:ascii="宋体" w:hAnsi="宋体"/>
          <w:b/>
          <w:color w:val="000000" w:themeColor="text1"/>
          <w:sz w:val="24"/>
          <w:szCs w:val="24"/>
          <w:highlight w:val="none"/>
          <w14:textFill>
            <w14:solidFill>
              <w14:schemeClr w14:val="tx1"/>
            </w14:solidFill>
          </w14:textFill>
        </w:rPr>
        <w:t>投标人资格要求</w:t>
      </w:r>
    </w:p>
    <w:p w14:paraId="49B400B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投标人为中华人民共和国境内合法注册的独立企业法人或其他组织，具有独立承担民事责任能力，具有独立订立合同的权利</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须提供有效期内“三证合一”的营业执照或事业法人证书</w:t>
      </w:r>
      <w:r>
        <w:rPr>
          <w:rFonts w:hint="eastAsia" w:ascii="宋体" w:hAnsi="宋体"/>
          <w:color w:val="000000" w:themeColor="text1"/>
          <w:sz w:val="24"/>
          <w:szCs w:val="24"/>
          <w:highlight w:val="none"/>
          <w14:textFill>
            <w14:solidFill>
              <w14:schemeClr w14:val="tx1"/>
            </w14:solidFill>
          </w14:textFill>
        </w:rPr>
        <w:t>；</w:t>
      </w:r>
    </w:p>
    <w:p w14:paraId="49469BA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投标人财务、信誉等方面应具备下列条件：</w:t>
      </w:r>
    </w:p>
    <w:p w14:paraId="7BA8C0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(1)没有处于被责令停产、停业或进入破产程序，且资产未被重组、接管和冻结，也未被司法机关采取财产保全或强制执行措施；</w:t>
      </w:r>
    </w:p>
    <w:p w14:paraId="7CAA60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(2)没有处于行政主管部门或系统内单位相关文件确认的禁止投标的处罚期间内；</w:t>
      </w:r>
    </w:p>
    <w:p w14:paraId="7EF496B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近三年没有骗取中标或严重违约，没有经有关部门认定的因其施工引起的重大质量或安全事故；</w:t>
      </w:r>
    </w:p>
    <w:p w14:paraId="2FB0635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投标人、法定代表人、项目负责人在近三年内有行贿犯罪行为的不得参加本项目投标，均应当提供在中国裁判文书网（http://wenshu.court.gov.cn/）检索条件为”刑事案件（企业名称）行贿”查询企业行贿犯罪结果并网络截图，以本招标公告发布之日后截图为准）</w:t>
      </w:r>
    </w:p>
    <w:p w14:paraId="655DB36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lang w:eastAsia="zh-CN"/>
          <w14:textFill>
            <w14:solidFill>
              <w14:schemeClr w14:val="tx1"/>
            </w14:solidFill>
          </w14:textFill>
        </w:rPr>
        <w:t>)本次招标不接受经“信用中国”网站（www.creditchina.gov.cn）查询后显示为失信被执行人的投标人以及在国家企业信用信息公示系统（http://www.gsxt.gov.cn/）中被列入严重违法失信企业名单，以本招标公告发布之日后截图为准。</w:t>
      </w:r>
    </w:p>
    <w:p w14:paraId="0C2266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lang w:eastAsia="zh-CN"/>
          <w14:textFill>
            <w14:solidFill>
              <w14:schemeClr w14:val="tx1"/>
            </w14:solidFill>
          </w14:textFill>
        </w:rPr>
        <w:t>、投标单位</w:t>
      </w:r>
      <w:r>
        <w:rPr>
          <w:rFonts w:hint="eastAsia" w:ascii="宋体" w:hAnsi="宋体"/>
          <w:color w:val="000000" w:themeColor="text1"/>
          <w:sz w:val="24"/>
          <w:szCs w:val="24"/>
          <w:highlight w:val="none"/>
          <w:lang w:val="en-US" w:eastAsia="zh-CN"/>
          <w14:textFill>
            <w14:solidFill>
              <w14:schemeClr w14:val="tx1"/>
            </w14:solidFill>
          </w14:textFill>
        </w:rPr>
        <w:t>须在中华人民共和国生态环境部“环境影响评价信用平台”（网址： https://xypt.china-eia.com/XYPT/）注册（提供平台查询截图）</w:t>
      </w:r>
      <w:r>
        <w:rPr>
          <w:rFonts w:hint="eastAsia" w:ascii="宋体" w:hAnsi="宋体"/>
          <w:color w:val="000000" w:themeColor="text1"/>
          <w:sz w:val="24"/>
          <w:szCs w:val="24"/>
          <w:highlight w:val="none"/>
          <w:lang w:eastAsia="zh-CN"/>
          <w14:textFill>
            <w14:solidFill>
              <w14:schemeClr w14:val="tx1"/>
            </w14:solidFill>
          </w14:textFill>
        </w:rPr>
        <w:t>）；</w:t>
      </w:r>
    </w:p>
    <w:p w14:paraId="767FC07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lang w:eastAsia="zh-CN"/>
          <w14:textFill>
            <w14:solidFill>
              <w14:schemeClr w14:val="tx1"/>
            </w14:solidFill>
          </w14:textFill>
        </w:rPr>
        <w:t>、拟派项目负责人及相关服务人员具有环境影响评价相应资格和能力，且为“环境影响评价信用平台”注册人员（提供平台查询截图），所有项目人员须为本单位在职人员，需提供近半年内任意3个月的社保缴纳凭证</w:t>
      </w:r>
      <w:r>
        <w:rPr>
          <w:rFonts w:hint="eastAsia" w:ascii="宋体" w:hAnsi="宋体"/>
          <w:color w:val="000000" w:themeColor="text1"/>
          <w:sz w:val="24"/>
          <w:szCs w:val="24"/>
          <w:highlight w:val="none"/>
          <w:lang w:val="en-US" w:eastAsia="zh-CN"/>
          <w14:textFill>
            <w14:solidFill>
              <w14:schemeClr w14:val="tx1"/>
            </w14:solidFill>
          </w14:textFill>
        </w:rPr>
        <w:t>；</w:t>
      </w:r>
    </w:p>
    <w:p w14:paraId="22BE5C4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lang w:eastAsia="zh-CN"/>
          <w14:textFill>
            <w14:solidFill>
              <w14:schemeClr w14:val="tx1"/>
            </w14:solidFill>
          </w14:textFill>
        </w:rPr>
        <w:t>、投标人近3年内（2022年7月至今）具有至少一项类似项目业绩（附中标通知书或合同）</w:t>
      </w:r>
      <w:r>
        <w:rPr>
          <w:rFonts w:hint="eastAsia" w:ascii="宋体" w:hAnsi="宋体"/>
          <w:color w:val="000000" w:themeColor="text1"/>
          <w:sz w:val="24"/>
          <w:szCs w:val="24"/>
          <w:highlight w:val="none"/>
          <w:lang w:val="en-US" w:eastAsia="zh-CN"/>
          <w14:textFill>
            <w14:solidFill>
              <w14:schemeClr w14:val="tx1"/>
            </w14:solidFill>
          </w14:textFill>
        </w:rPr>
        <w:t>；</w:t>
      </w:r>
    </w:p>
    <w:p w14:paraId="4C2D601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lang w:eastAsia="zh-CN"/>
          <w14:textFill>
            <w14:solidFill>
              <w14:schemeClr w14:val="tx1"/>
            </w14:solidFill>
          </w14:textFill>
        </w:rPr>
        <w:t>、本项目不接受联合体投标（提供承诺书）。</w:t>
      </w:r>
    </w:p>
    <w:p w14:paraId="2739BB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b/>
          <w:bCs/>
          <w:color w:val="000000" w:themeColor="text1"/>
          <w:sz w:val="24"/>
          <w:szCs w:val="24"/>
          <w:highlight w:val="none"/>
          <w:lang w:val="en-US" w:eastAsia="zh-CN"/>
          <w14:textFill>
            <w14:solidFill>
              <w14:schemeClr w14:val="tx1"/>
            </w14:solidFill>
          </w14:textFill>
        </w:rPr>
        <w:t>四、</w:t>
      </w:r>
      <w:r>
        <w:rPr>
          <w:rFonts w:hint="eastAsia" w:ascii="宋体" w:hAnsi="宋体"/>
          <w:b/>
          <w:bCs/>
          <w:color w:val="000000" w:themeColor="text1"/>
          <w:sz w:val="24"/>
          <w:szCs w:val="24"/>
          <w:highlight w:val="none"/>
          <w14:textFill>
            <w14:solidFill>
              <w14:schemeClr w14:val="tx1"/>
            </w14:solidFill>
          </w14:textFill>
        </w:rPr>
        <w:t>资格审查方式</w:t>
      </w:r>
      <w:r>
        <w:rPr>
          <w:rFonts w:hint="eastAsia" w:ascii="宋体" w:hAnsi="宋体"/>
          <w:b/>
          <w:bCs/>
          <w:color w:val="000000" w:themeColor="text1"/>
          <w:sz w:val="24"/>
          <w:szCs w:val="24"/>
          <w:highlight w:val="none"/>
          <w:lang w:eastAsia="zh-CN"/>
          <w14:textFill>
            <w14:solidFill>
              <w14:schemeClr w14:val="tx1"/>
            </w14:solidFill>
          </w14:textFill>
        </w:rPr>
        <w:t>、</w:t>
      </w:r>
    </w:p>
    <w:p w14:paraId="1D0632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本次招标实行资格后审的方式，投标人自行判断是否符合公告要求，并决定是否参加投标。</w:t>
      </w:r>
    </w:p>
    <w:p w14:paraId="5559D7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五、</w:t>
      </w:r>
      <w:r>
        <w:rPr>
          <w:rFonts w:hint="eastAsia" w:ascii="宋体" w:hAnsi="宋体"/>
          <w:b/>
          <w:color w:val="000000" w:themeColor="text1"/>
          <w:sz w:val="24"/>
          <w:szCs w:val="24"/>
          <w:highlight w:val="none"/>
          <w14:textFill>
            <w14:solidFill>
              <w14:schemeClr w14:val="tx1"/>
            </w14:solidFill>
          </w14:textFill>
        </w:rPr>
        <w:t>招标文件的获取</w:t>
      </w:r>
    </w:p>
    <w:p w14:paraId="07D003F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bookmarkStart w:id="9" w:name="_Toc32675"/>
      <w:bookmarkStart w:id="10" w:name="_Toc51261161"/>
      <w:bookmarkStart w:id="11" w:name="_Toc49257663"/>
      <w:bookmarkStart w:id="12" w:name="_Toc51261237"/>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凡有意参加投标者，请于</w:t>
      </w:r>
      <w:r>
        <w:rPr>
          <w:rFonts w:ascii="宋体" w:hAnsi="宋体"/>
          <w:color w:val="000000" w:themeColor="text1"/>
          <w:sz w:val="24"/>
          <w:szCs w:val="24"/>
          <w:highlight w:val="none"/>
          <w14:textFill>
            <w14:solidFill>
              <w14:schemeClr w14:val="tx1"/>
            </w14:solidFill>
          </w14:textFill>
        </w:rPr>
        <w:t>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08</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08</w:t>
      </w:r>
      <w:r>
        <w:rPr>
          <w:rFonts w:hint="eastAsia" w:ascii="宋体" w:hAnsi="宋体"/>
          <w:color w:val="000000" w:themeColor="text1"/>
          <w:sz w:val="24"/>
          <w:szCs w:val="24"/>
          <w:highlight w:val="none"/>
          <w14:textFill>
            <w14:solidFill>
              <w14:schemeClr w14:val="tx1"/>
            </w14:solidFill>
          </w14:textFill>
        </w:rPr>
        <w:t>日至202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08</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日，每日上午</w:t>
      </w: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分至</w:t>
      </w:r>
      <w:r>
        <w:rPr>
          <w:rFonts w:ascii="宋体" w:hAnsi="宋体"/>
          <w:color w:val="000000" w:themeColor="text1"/>
          <w:sz w:val="24"/>
          <w:szCs w:val="24"/>
          <w:highlight w:val="none"/>
          <w14:textFill>
            <w14:solidFill>
              <w14:schemeClr w14:val="tx1"/>
            </w14:solidFill>
          </w14:textFill>
        </w:rPr>
        <w:t>11</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分，下午</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分至</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分（北京时间，下同），在甘肃智慧阳光采购平台完成</w:t>
      </w:r>
      <w:r>
        <w:rPr>
          <w:rFonts w:hint="eastAsia" w:ascii="宋体" w:hAnsi="宋体"/>
          <w:color w:val="000000" w:themeColor="text1"/>
          <w:sz w:val="24"/>
          <w:szCs w:val="24"/>
          <w:highlight w:val="none"/>
          <w:lang w:eastAsia="zh-CN"/>
          <w14:textFill>
            <w14:solidFill>
              <w14:schemeClr w14:val="tx1"/>
            </w14:solidFill>
          </w14:textFill>
        </w:rPr>
        <w:t>投标登记</w:t>
      </w:r>
      <w:r>
        <w:rPr>
          <w:rFonts w:hint="eastAsia" w:ascii="宋体" w:hAnsi="宋体"/>
          <w:color w:val="000000" w:themeColor="text1"/>
          <w:sz w:val="24"/>
          <w:szCs w:val="24"/>
          <w:highlight w:val="none"/>
          <w14:textFill>
            <w14:solidFill>
              <w14:schemeClr w14:val="tx1"/>
            </w14:solidFill>
          </w14:textFill>
        </w:rPr>
        <w:t>的投标人（供应商），向招标代理机构缴纳标书费用后方可在甘肃智慧阳光采购平台系统中下载招标（采购）文件。</w:t>
      </w:r>
    </w:p>
    <w:bookmarkEnd w:id="9"/>
    <w:bookmarkEnd w:id="10"/>
    <w:bookmarkEnd w:id="11"/>
    <w:bookmarkEnd w:id="12"/>
    <w:p w14:paraId="25AA531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招标文件每套售价</w:t>
      </w:r>
      <w:r>
        <w:rPr>
          <w:rFonts w:ascii="宋体" w:hAnsi="宋体"/>
          <w:color w:val="000000" w:themeColor="text1"/>
          <w:sz w:val="24"/>
          <w:szCs w:val="24"/>
          <w:highlight w:val="none"/>
          <w14:textFill>
            <w14:solidFill>
              <w14:schemeClr w14:val="tx1"/>
            </w14:solidFill>
          </w14:textFill>
        </w:rPr>
        <w:t>1000.00</w:t>
      </w:r>
      <w:r>
        <w:rPr>
          <w:rFonts w:hint="eastAsia" w:ascii="宋体" w:hAnsi="宋体"/>
          <w:color w:val="000000" w:themeColor="text1"/>
          <w:sz w:val="24"/>
          <w:szCs w:val="24"/>
          <w:highlight w:val="none"/>
          <w14:textFill>
            <w14:solidFill>
              <w14:schemeClr w14:val="tx1"/>
            </w14:solidFill>
          </w14:textFill>
        </w:rPr>
        <w:t>元，售后不退。</w:t>
      </w:r>
    </w:p>
    <w:p w14:paraId="542EEE9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3、</w:t>
      </w:r>
      <w:r>
        <w:rPr>
          <w:rFonts w:hint="eastAsia" w:ascii="宋体" w:hAnsi="宋体"/>
          <w:b/>
          <w:color w:val="000000" w:themeColor="text1"/>
          <w:sz w:val="24"/>
          <w:szCs w:val="24"/>
          <w:highlight w:val="none"/>
          <w14:textFill>
            <w14:solidFill>
              <w14:schemeClr w14:val="tx1"/>
            </w14:solidFill>
          </w14:textFill>
        </w:rPr>
        <w:t>标书费及中标服务费缴纳账号：</w:t>
      </w:r>
    </w:p>
    <w:p w14:paraId="0D214EC0">
      <w:pPr>
        <w:pStyle w:val="3"/>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收款人名称：甘肃省招标中心有限公司</w:t>
      </w:r>
    </w:p>
    <w:p w14:paraId="2CC4A7D9">
      <w:pPr>
        <w:pStyle w:val="3"/>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开户行名称：兰州农村商业银行股份有限公司雁滩支行</w:t>
      </w:r>
    </w:p>
    <w:p w14:paraId="71E249FC">
      <w:pPr>
        <w:pStyle w:val="3"/>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账号：0104 1012 2000 1302 31</w:t>
      </w:r>
    </w:p>
    <w:p w14:paraId="2068D931">
      <w:pPr>
        <w:pStyle w:val="3"/>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开户行行号：3148 2100 8010</w:t>
      </w:r>
    </w:p>
    <w:p w14:paraId="2618A925">
      <w:pPr>
        <w:pStyle w:val="3"/>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（请汇款时备注招标编号：GZ2508073-GSJMNY在汇款后将电汇底单发送至下方招标代理机构邮箱中）</w:t>
      </w:r>
    </w:p>
    <w:p w14:paraId="6F3231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六、</w:t>
      </w:r>
      <w:r>
        <w:rPr>
          <w:rFonts w:ascii="宋体" w:hAnsi="宋体"/>
          <w:b/>
          <w:color w:val="000000" w:themeColor="text1"/>
          <w:sz w:val="24"/>
          <w:szCs w:val="24"/>
          <w:highlight w:val="none"/>
          <w14:textFill>
            <w14:solidFill>
              <w14:schemeClr w14:val="tx1"/>
            </w14:solidFill>
          </w14:textFill>
        </w:rPr>
        <w:t>投标文件的递交及相关事宜</w:t>
      </w:r>
    </w:p>
    <w:p w14:paraId="171229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投标文件递交的截止时间（投标截止时间，下同）为202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08</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29</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lang w:val="en-US" w:eastAsia="zh-CN"/>
          <w14:textFill>
            <w14:solidFill>
              <w14:schemeClr w14:val="tx1"/>
            </w14:solidFill>
          </w14:textFill>
        </w:rPr>
        <w:t>09</w:t>
      </w:r>
      <w:r>
        <w:rPr>
          <w:rFonts w:hint="eastAsia" w:ascii="宋体" w:hAnsi="宋体"/>
          <w:color w:val="000000" w:themeColor="text1"/>
          <w:sz w:val="24"/>
          <w:szCs w:val="24"/>
          <w:highlight w:val="none"/>
          <w14:textFill>
            <w14:solidFill>
              <w14:schemeClr w14:val="tx1"/>
            </w14:solidFill>
          </w14:textFill>
        </w:rPr>
        <w:t>:30时，投标人应于当日</w:t>
      </w:r>
      <w:r>
        <w:rPr>
          <w:rFonts w:hint="eastAsia" w:ascii="宋体" w:hAnsi="宋体"/>
          <w:color w:val="000000" w:themeColor="text1"/>
          <w:sz w:val="24"/>
          <w:szCs w:val="24"/>
          <w:highlight w:val="none"/>
          <w:lang w:val="en-US" w:eastAsia="zh-CN"/>
          <w14:textFill>
            <w14:solidFill>
              <w14:schemeClr w14:val="tx1"/>
            </w14:solidFill>
          </w14:textFill>
        </w:rPr>
        <w:t>08</w:t>
      </w:r>
      <w:r>
        <w:rPr>
          <w:rFonts w:hint="eastAsia" w:ascii="宋体" w:hAnsi="宋体"/>
          <w:color w:val="000000" w:themeColor="text1"/>
          <w:sz w:val="24"/>
          <w:szCs w:val="24"/>
          <w:highlight w:val="none"/>
          <w14:textFill>
            <w14:solidFill>
              <w14:schemeClr w14:val="tx1"/>
            </w14:solidFill>
          </w14:textFill>
        </w:rPr>
        <w:t>:30时至</w:t>
      </w:r>
      <w:r>
        <w:rPr>
          <w:rFonts w:hint="eastAsia" w:ascii="宋体" w:hAnsi="宋体"/>
          <w:color w:val="000000" w:themeColor="text1"/>
          <w:sz w:val="24"/>
          <w:szCs w:val="24"/>
          <w:highlight w:val="none"/>
          <w:lang w:val="en-US" w:eastAsia="zh-CN"/>
          <w14:textFill>
            <w14:solidFill>
              <w14:schemeClr w14:val="tx1"/>
            </w14:solidFill>
          </w14:textFill>
        </w:rPr>
        <w:t>09</w:t>
      </w:r>
      <w:r>
        <w:rPr>
          <w:rFonts w:hint="eastAsia" w:ascii="宋体" w:hAnsi="宋体"/>
          <w:color w:val="000000" w:themeColor="text1"/>
          <w:sz w:val="24"/>
          <w:szCs w:val="24"/>
          <w:highlight w:val="none"/>
          <w14:textFill>
            <w14:solidFill>
              <w14:schemeClr w14:val="tx1"/>
            </w14:solidFill>
          </w14:textFill>
        </w:rPr>
        <w:t>:30时，登录甘肃智慧阳光采购平台不见面系统中（http://zhygcg.com:8088）在线上传。</w:t>
      </w:r>
    </w:p>
    <w:p w14:paraId="072C8CD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在投标截止时间前未上传投标文件编码的投标人，视为自动放弃投标。</w:t>
      </w:r>
    </w:p>
    <w:p w14:paraId="79A5916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招标文件要求的各种证明材料的复印件需编制在投标文件中，投标人需确保所提供的资质证明文件及业绩资料均真实有效，投标人需对上述资料真实性负责，如有弄虚作假行为，一经发现取消投标资格并追究其相关法律责任。</w:t>
      </w:r>
    </w:p>
    <w:p w14:paraId="0F15C3A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七、</w:t>
      </w:r>
      <w:r>
        <w:rPr>
          <w:rFonts w:hint="eastAsia" w:ascii="宋体" w:hAnsi="宋体"/>
          <w:b/>
          <w:color w:val="000000" w:themeColor="text1"/>
          <w:sz w:val="24"/>
          <w:szCs w:val="24"/>
          <w:highlight w:val="none"/>
          <w14:textFill>
            <w14:solidFill>
              <w14:schemeClr w14:val="tx1"/>
            </w14:solidFill>
          </w14:textFill>
        </w:rPr>
        <w:t>发布公告的媒介</w:t>
      </w:r>
    </w:p>
    <w:p w14:paraId="5B17F9E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本次招标公告同时在《甘肃智慧阳光采购平台》（网址www.zhygcg.com）、《甘肃经济信息网》（网址https://www.gsei.com.cn/）、《中国招标投标公共服务平台》（网址：http://www.cebpubservice.com/）上发布。</w:t>
      </w:r>
      <w:bookmarkStart w:id="13" w:name="_Hlk118990671"/>
    </w:p>
    <w:p w14:paraId="2CBBA6E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因轻信其他媒体、组织或个人提供的信息而造成损失的，招标人、招标代理机构概不负责。</w:t>
      </w:r>
      <w:bookmarkEnd w:id="13"/>
    </w:p>
    <w:p w14:paraId="09E83D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八、</w:t>
      </w:r>
      <w:r>
        <w:rPr>
          <w:rFonts w:hint="eastAsia" w:ascii="宋体" w:hAnsi="宋体"/>
          <w:b/>
          <w:color w:val="000000" w:themeColor="text1"/>
          <w:sz w:val="24"/>
          <w:szCs w:val="24"/>
          <w:highlight w:val="none"/>
          <w14:textFill>
            <w14:solidFill>
              <w14:schemeClr w14:val="tx1"/>
            </w14:solidFill>
          </w14:textFill>
        </w:rPr>
        <w:t>注意事项：</w:t>
      </w:r>
    </w:p>
    <w:p w14:paraId="673AF98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参与甘肃智慧阳光采购平台交易活动的潜在投标人（供应商）需先在甘肃智慧阳光采购平台（网址www.zhygcg.com）→智慧阳光采购平台登录入口→用户注册入口进行注册，注册成功并办理CA数字证书（含电子签章）后方可登录系统进行</w:t>
      </w:r>
      <w:r>
        <w:rPr>
          <w:rFonts w:hint="eastAsia" w:ascii="宋体" w:hAnsi="宋体"/>
          <w:color w:val="000000" w:themeColor="text1"/>
          <w:sz w:val="24"/>
          <w:szCs w:val="24"/>
          <w:highlight w:val="none"/>
          <w:lang w:eastAsia="zh-CN"/>
          <w14:textFill>
            <w14:solidFill>
              <w14:schemeClr w14:val="tx1"/>
            </w14:solidFill>
          </w14:textFill>
        </w:rPr>
        <w:t>投标登记</w:t>
      </w:r>
      <w:r>
        <w:rPr>
          <w:rFonts w:hint="eastAsia" w:ascii="宋体" w:hAnsi="宋体"/>
          <w:color w:val="000000" w:themeColor="text1"/>
          <w:sz w:val="24"/>
          <w:szCs w:val="24"/>
          <w:highlight w:val="none"/>
          <w14:textFill>
            <w14:solidFill>
              <w14:schemeClr w14:val="tx1"/>
            </w14:solidFill>
          </w14:textFill>
        </w:rPr>
        <w:t>、获取标书、参与投标报价等后续工作（具体内容详见招标文件）甘肃智慧阳光采购平台技术支持电话：400-102-0005。</w:t>
      </w:r>
    </w:p>
    <w:p w14:paraId="290760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九、</w:t>
      </w:r>
      <w:r>
        <w:rPr>
          <w:rFonts w:hint="eastAsia" w:ascii="宋体" w:hAnsi="宋体"/>
          <w:b/>
          <w:color w:val="000000" w:themeColor="text1"/>
          <w:sz w:val="24"/>
          <w:szCs w:val="24"/>
          <w:highlight w:val="none"/>
          <w14:textFill>
            <w14:solidFill>
              <w14:schemeClr w14:val="tx1"/>
            </w14:solidFill>
          </w14:textFill>
        </w:rPr>
        <w:t>联系方式</w:t>
      </w:r>
    </w:p>
    <w:p w14:paraId="5C94365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招标人：甘肃靖煤能源有限公司</w:t>
      </w:r>
      <w:r>
        <w:rPr>
          <w:rFonts w:hint="eastAsia" w:ascii="宋体" w:hAnsi="宋体"/>
          <w:color w:val="000000" w:themeColor="text1"/>
          <w:sz w:val="24"/>
          <w:szCs w:val="24"/>
          <w:highlight w:val="none"/>
          <w:lang w:eastAsia="zh-CN"/>
          <w14:textFill>
            <w14:solidFill>
              <w14:schemeClr w14:val="tx1"/>
            </w14:solidFill>
          </w14:textFill>
        </w:rPr>
        <w:t>魏家地煤矿</w:t>
      </w:r>
      <w:r>
        <w:rPr>
          <w:rFonts w:hint="eastAsia" w:ascii="宋体" w:hAnsi="宋体"/>
          <w:color w:val="000000" w:themeColor="text1"/>
          <w:sz w:val="24"/>
          <w:szCs w:val="24"/>
          <w:highlight w:val="none"/>
          <w14:textFill>
            <w14:solidFill>
              <w14:schemeClr w14:val="tx1"/>
            </w14:solidFill>
          </w14:textFill>
        </w:rPr>
        <w:t xml:space="preserve">分公司 </w:t>
      </w:r>
      <w:r>
        <w:rPr>
          <w:rFonts w:ascii="宋体" w:hAnsi="宋体"/>
          <w:color w:val="000000" w:themeColor="text1"/>
          <w:sz w:val="24"/>
          <w:szCs w:val="24"/>
          <w:highlight w:val="none"/>
          <w14:textFill>
            <w14:solidFill>
              <w14:schemeClr w14:val="tx1"/>
            </w14:solidFill>
          </w14:textFill>
        </w:rPr>
        <w:t xml:space="preserve">       </w:t>
      </w:r>
    </w:p>
    <w:p w14:paraId="3D9443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地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址：甘肃省白银市平川区</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38C0FDA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 编：</w:t>
      </w:r>
      <w:r>
        <w:rPr>
          <w:rFonts w:ascii="宋体" w:hAnsi="宋体"/>
          <w:color w:val="000000" w:themeColor="text1"/>
          <w:sz w:val="24"/>
          <w:szCs w:val="24"/>
          <w:highlight w:val="none"/>
          <w14:textFill>
            <w14:solidFill>
              <w14:schemeClr w14:val="tx1"/>
            </w14:solidFill>
          </w14:textFill>
        </w:rPr>
        <w:t xml:space="preserve">730900  </w:t>
      </w:r>
      <w:r>
        <w:rPr>
          <w:rFonts w:hint="eastAsia" w:ascii="宋体" w:hAnsi="宋体"/>
          <w:color w:val="000000" w:themeColor="text1"/>
          <w:sz w:val="24"/>
          <w:szCs w:val="24"/>
          <w:highlight w:val="none"/>
          <w14:textFill>
            <w14:solidFill>
              <w14:schemeClr w14:val="tx1"/>
            </w14:solidFill>
          </w14:textFill>
        </w:rPr>
        <w:t xml:space="preserve">                         </w:t>
      </w:r>
    </w:p>
    <w:p w14:paraId="356AD3F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招标代理机构：甘肃省招标中心有限公司</w:t>
      </w:r>
    </w:p>
    <w:p w14:paraId="4CC7EBB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地址：甘肃省兰州市城关区飞雁街118号</w:t>
      </w:r>
    </w:p>
    <w:p w14:paraId="73DF22C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lang w:val="en-US" w:eastAsia="zh-CN"/>
          <w14:textFill>
            <w14:solidFill>
              <w14:schemeClr w14:val="tx1"/>
            </w14:solidFill>
          </w14:textFill>
        </w:rPr>
        <w:t>秦肇鸿</w:t>
      </w:r>
      <w:r>
        <w:rPr>
          <w:rFonts w:hint="eastAsia" w:ascii="宋体" w:hAnsi="宋体"/>
          <w:color w:val="000000" w:themeColor="text1"/>
          <w:sz w:val="24"/>
          <w:szCs w:val="24"/>
          <w:highlight w:val="none"/>
          <w14:textFill>
            <w14:solidFill>
              <w14:schemeClr w14:val="tx1"/>
            </w14:solidFill>
          </w14:textFill>
        </w:rPr>
        <w:t xml:space="preserve"> 李季恩</w:t>
      </w:r>
      <w:r>
        <w:rPr>
          <w:rFonts w:hint="eastAsia" w:ascii="宋体" w:hAnsi="宋体"/>
          <w:color w:val="000000" w:themeColor="text1"/>
          <w:sz w:val="24"/>
          <w:szCs w:val="24"/>
          <w:highlight w:val="none"/>
          <w:lang w:val="en-US" w:eastAsia="zh-CN"/>
          <w14:textFill>
            <w14:solidFill>
              <w14:schemeClr w14:val="tx1"/>
            </w14:solidFill>
          </w14:textFill>
        </w:rPr>
        <w:t xml:space="preserve"> 邵凯旋</w:t>
      </w:r>
    </w:p>
    <w:p w14:paraId="32904BB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r>
        <w:rPr>
          <w:rFonts w:ascii="宋体" w:hAnsi="宋体"/>
          <w:color w:val="000000" w:themeColor="text1"/>
          <w:sz w:val="24"/>
          <w:szCs w:val="24"/>
          <w:highlight w:val="none"/>
          <w14:textFill>
            <w14:solidFill>
              <w14:schemeClr w14:val="tx1"/>
            </w14:solidFill>
          </w14:textFill>
        </w:rPr>
        <w:t>13909312867</w:t>
      </w:r>
      <w:r>
        <w:rPr>
          <w:rFonts w:hint="eastAsia" w:ascii="宋体" w:hAnsi="宋体"/>
          <w:color w:val="000000" w:themeColor="text1"/>
          <w:sz w:val="24"/>
          <w:szCs w:val="24"/>
          <w:highlight w:val="none"/>
          <w14:textFill>
            <w14:solidFill>
              <w14:schemeClr w14:val="tx1"/>
            </w14:solidFill>
          </w14:textFill>
        </w:rPr>
        <w:t>（李）</w:t>
      </w:r>
    </w:p>
    <w:p w14:paraId="24A5D40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"mailto:549670965@qq.com" </w:instrText>
      </w:r>
      <w:r>
        <w:rPr>
          <w:color w:val="000000" w:themeColor="text1"/>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549670965</w:t>
      </w:r>
      <w:r>
        <w:rPr>
          <w:rFonts w:hint="eastAsia" w:ascii="宋体" w:hAnsi="宋体"/>
          <w:color w:val="000000" w:themeColor="text1"/>
          <w:sz w:val="24"/>
          <w:szCs w:val="24"/>
          <w:highlight w:val="none"/>
          <w14:textFill>
            <w14:solidFill>
              <w14:schemeClr w14:val="tx1"/>
            </w14:solidFill>
          </w14:textFill>
        </w:rPr>
        <w:t>@qq.com</w:t>
      </w:r>
      <w:r>
        <w:rPr>
          <w:rFonts w:hint="eastAsia" w:ascii="宋体" w:hAnsi="宋体"/>
          <w:color w:val="000000" w:themeColor="text1"/>
          <w:sz w:val="24"/>
          <w:szCs w:val="24"/>
          <w:highlight w:val="none"/>
          <w14:textFill>
            <w14:solidFill>
              <w14:schemeClr w14:val="tx1"/>
            </w14:solidFill>
          </w14:textFill>
        </w:rPr>
        <w:fldChar w:fldCharType="end"/>
      </w:r>
    </w:p>
    <w:p w14:paraId="62C4814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邮编： 7300</w:t>
      </w:r>
      <w:r>
        <w:rPr>
          <w:rFonts w:ascii="宋体" w:hAnsi="宋体"/>
          <w:color w:val="000000" w:themeColor="text1"/>
          <w:sz w:val="24"/>
          <w:szCs w:val="24"/>
          <w:highlight w:val="none"/>
          <w14:textFill>
            <w14:solidFill>
              <w14:schemeClr w14:val="tx1"/>
            </w14:solidFill>
          </w14:textFill>
        </w:rPr>
        <w:t>00</w:t>
      </w:r>
      <w:r>
        <w:rPr>
          <w:rFonts w:hint="eastAsia" w:ascii="宋体" w:hAnsi="宋体"/>
          <w:color w:val="000000" w:themeColor="text1"/>
          <w:sz w:val="24"/>
          <w:szCs w:val="24"/>
          <w:highlight w:val="none"/>
          <w14:textFill>
            <w14:solidFill>
              <w14:schemeClr w14:val="tx1"/>
            </w14:solidFill>
          </w14:textFill>
        </w:rPr>
        <w:t xml:space="preserve"> </w:t>
      </w:r>
    </w:p>
    <w:p w14:paraId="2D5F804F">
      <w:pPr>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6E5737C2">
      <w:pPr>
        <w:spacing w:line="500" w:lineRule="exact"/>
        <w:jc w:val="right"/>
        <w:rPr>
          <w:rFonts w:ascii="宋体" w:hAnsi="宋体"/>
          <w:color w:val="000000" w:themeColor="text1"/>
          <w:sz w:val="24"/>
          <w:szCs w:val="24"/>
          <w:highlight w:val="none"/>
          <w14:textFill>
            <w14:solidFill>
              <w14:schemeClr w14:val="tx1"/>
            </w14:solidFill>
          </w14:textFill>
        </w:rPr>
      </w:pPr>
    </w:p>
    <w:p w14:paraId="393A05FC">
      <w:pPr>
        <w:spacing w:line="500" w:lineRule="exact"/>
        <w:jc w:val="right"/>
        <w:rPr>
          <w:rFonts w:ascii="宋体" w:hAnsi="宋体"/>
          <w:color w:val="000000" w:themeColor="text1"/>
          <w:sz w:val="24"/>
          <w:szCs w:val="24"/>
          <w:highlight w:val="none"/>
          <w14:textFill>
            <w14:solidFill>
              <w14:schemeClr w14:val="tx1"/>
            </w14:solidFill>
          </w14:textFill>
        </w:rPr>
      </w:pPr>
    </w:p>
    <w:p w14:paraId="3F565C2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甘肃省招标中心有限公司</w:t>
      </w:r>
    </w:p>
    <w:p w14:paraId="6DAFC2A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202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08</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08</w:t>
      </w:r>
      <w:r>
        <w:rPr>
          <w:rFonts w:hint="eastAsia" w:ascii="宋体" w:hAnsi="宋体"/>
          <w:color w:val="000000" w:themeColor="text1"/>
          <w:sz w:val="24"/>
          <w:szCs w:val="24"/>
          <w:highlight w:val="none"/>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mODQ2YjUwNWYxZWQ0OGMzOTIwYjFiMzBlZDMzNWIifQ=="/>
  </w:docVars>
  <w:rsids>
    <w:rsidRoot w:val="006A17B4"/>
    <w:rsid w:val="000721A1"/>
    <w:rsid w:val="000732A4"/>
    <w:rsid w:val="000B1BE3"/>
    <w:rsid w:val="000B7DEA"/>
    <w:rsid w:val="000F2DA4"/>
    <w:rsid w:val="000F5427"/>
    <w:rsid w:val="000F5AA8"/>
    <w:rsid w:val="00102592"/>
    <w:rsid w:val="001343F9"/>
    <w:rsid w:val="00185282"/>
    <w:rsid w:val="002244E7"/>
    <w:rsid w:val="00253958"/>
    <w:rsid w:val="002540B1"/>
    <w:rsid w:val="00270B6E"/>
    <w:rsid w:val="002B069B"/>
    <w:rsid w:val="002B399C"/>
    <w:rsid w:val="002E0AFA"/>
    <w:rsid w:val="002E4911"/>
    <w:rsid w:val="00303EDB"/>
    <w:rsid w:val="0036369F"/>
    <w:rsid w:val="003A29D1"/>
    <w:rsid w:val="003A6409"/>
    <w:rsid w:val="003B10FD"/>
    <w:rsid w:val="003D4952"/>
    <w:rsid w:val="004479B1"/>
    <w:rsid w:val="00452697"/>
    <w:rsid w:val="00505A4C"/>
    <w:rsid w:val="00524E66"/>
    <w:rsid w:val="00580976"/>
    <w:rsid w:val="00583A93"/>
    <w:rsid w:val="005F5B45"/>
    <w:rsid w:val="0061149F"/>
    <w:rsid w:val="00633841"/>
    <w:rsid w:val="00650D2D"/>
    <w:rsid w:val="00652CD0"/>
    <w:rsid w:val="006939BA"/>
    <w:rsid w:val="006A17B4"/>
    <w:rsid w:val="006A7ECB"/>
    <w:rsid w:val="006B449D"/>
    <w:rsid w:val="006C6D24"/>
    <w:rsid w:val="006C7FB5"/>
    <w:rsid w:val="00724756"/>
    <w:rsid w:val="007C26BA"/>
    <w:rsid w:val="0080017F"/>
    <w:rsid w:val="00805169"/>
    <w:rsid w:val="00810582"/>
    <w:rsid w:val="00813B78"/>
    <w:rsid w:val="0084384F"/>
    <w:rsid w:val="00853BB8"/>
    <w:rsid w:val="00874F4C"/>
    <w:rsid w:val="00887B95"/>
    <w:rsid w:val="008949E7"/>
    <w:rsid w:val="008972A5"/>
    <w:rsid w:val="008B31A0"/>
    <w:rsid w:val="008B332F"/>
    <w:rsid w:val="008D492C"/>
    <w:rsid w:val="00920B8A"/>
    <w:rsid w:val="00971126"/>
    <w:rsid w:val="00971818"/>
    <w:rsid w:val="009D033A"/>
    <w:rsid w:val="009D5993"/>
    <w:rsid w:val="009F6A79"/>
    <w:rsid w:val="00A0392F"/>
    <w:rsid w:val="00A3237A"/>
    <w:rsid w:val="00A53AF8"/>
    <w:rsid w:val="00AD067C"/>
    <w:rsid w:val="00AD1D50"/>
    <w:rsid w:val="00AF710F"/>
    <w:rsid w:val="00AF7D1F"/>
    <w:rsid w:val="00B0257B"/>
    <w:rsid w:val="00B64ED0"/>
    <w:rsid w:val="00B731A0"/>
    <w:rsid w:val="00C5430E"/>
    <w:rsid w:val="00C6257B"/>
    <w:rsid w:val="00C6312B"/>
    <w:rsid w:val="00CA75E1"/>
    <w:rsid w:val="00CA7D7D"/>
    <w:rsid w:val="00D03A6C"/>
    <w:rsid w:val="00D16E47"/>
    <w:rsid w:val="00D53824"/>
    <w:rsid w:val="00D6739F"/>
    <w:rsid w:val="00D71DD3"/>
    <w:rsid w:val="00DC2B33"/>
    <w:rsid w:val="00DE5117"/>
    <w:rsid w:val="00DF3328"/>
    <w:rsid w:val="00E45879"/>
    <w:rsid w:val="00E739AD"/>
    <w:rsid w:val="00E841E8"/>
    <w:rsid w:val="00EC1D09"/>
    <w:rsid w:val="00F14797"/>
    <w:rsid w:val="00F37255"/>
    <w:rsid w:val="00F40082"/>
    <w:rsid w:val="00F53319"/>
    <w:rsid w:val="00FA795C"/>
    <w:rsid w:val="01A4698D"/>
    <w:rsid w:val="02EA1AAE"/>
    <w:rsid w:val="03247659"/>
    <w:rsid w:val="05396BC7"/>
    <w:rsid w:val="06E053A9"/>
    <w:rsid w:val="09C0632E"/>
    <w:rsid w:val="09D11124"/>
    <w:rsid w:val="0E017438"/>
    <w:rsid w:val="106B4694"/>
    <w:rsid w:val="11CA3C72"/>
    <w:rsid w:val="12011292"/>
    <w:rsid w:val="13B14F39"/>
    <w:rsid w:val="14EF0222"/>
    <w:rsid w:val="19390101"/>
    <w:rsid w:val="199F130C"/>
    <w:rsid w:val="20DE6FC5"/>
    <w:rsid w:val="231C0113"/>
    <w:rsid w:val="23F9058D"/>
    <w:rsid w:val="24132CC5"/>
    <w:rsid w:val="24EB5209"/>
    <w:rsid w:val="251727AD"/>
    <w:rsid w:val="26533F71"/>
    <w:rsid w:val="28EA087A"/>
    <w:rsid w:val="2B6C77D0"/>
    <w:rsid w:val="2D2B3E53"/>
    <w:rsid w:val="2DD91DFE"/>
    <w:rsid w:val="2EFE2E1D"/>
    <w:rsid w:val="2F316024"/>
    <w:rsid w:val="2F8E3583"/>
    <w:rsid w:val="2FF9650D"/>
    <w:rsid w:val="32855DDC"/>
    <w:rsid w:val="33F508A6"/>
    <w:rsid w:val="34240EB3"/>
    <w:rsid w:val="35350BAE"/>
    <w:rsid w:val="367479D5"/>
    <w:rsid w:val="37225683"/>
    <w:rsid w:val="372840DF"/>
    <w:rsid w:val="386246AE"/>
    <w:rsid w:val="3A7F0A2F"/>
    <w:rsid w:val="3C6548FC"/>
    <w:rsid w:val="3CC26093"/>
    <w:rsid w:val="3DB63DB7"/>
    <w:rsid w:val="3ED42E47"/>
    <w:rsid w:val="420E13B8"/>
    <w:rsid w:val="480179A0"/>
    <w:rsid w:val="491B54BB"/>
    <w:rsid w:val="4D09749E"/>
    <w:rsid w:val="4D337556"/>
    <w:rsid w:val="4E865821"/>
    <w:rsid w:val="4F26677C"/>
    <w:rsid w:val="503E4F16"/>
    <w:rsid w:val="556709A1"/>
    <w:rsid w:val="56B501C4"/>
    <w:rsid w:val="5A23752D"/>
    <w:rsid w:val="5B0150DD"/>
    <w:rsid w:val="65891F71"/>
    <w:rsid w:val="66C67529"/>
    <w:rsid w:val="6C0E5F5E"/>
    <w:rsid w:val="6D8343C6"/>
    <w:rsid w:val="6E944602"/>
    <w:rsid w:val="6F9F355D"/>
    <w:rsid w:val="72D138D9"/>
    <w:rsid w:val="777A13A3"/>
    <w:rsid w:val="7AD6171A"/>
    <w:rsid w:val="7B393225"/>
    <w:rsid w:val="7F6C7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Body Text"/>
    <w:basedOn w:val="1"/>
    <w:link w:val="14"/>
    <w:semiHidden/>
    <w:unhideWhenUsed/>
    <w:qFormat/>
    <w:uiPriority w:val="99"/>
    <w:pPr>
      <w:spacing w:after="120"/>
    </w:p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rPr>
  </w:style>
  <w:style w:type="character" w:styleId="10">
    <w:name w:val="Hyperlink"/>
    <w:autoRedefine/>
    <w:unhideWhenUsed/>
    <w:qFormat/>
    <w:uiPriority w:val="99"/>
    <w:rPr>
      <w:color w:val="0563C1"/>
      <w:u w:val="single"/>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paragraph" w:customStyle="1" w:styleId="13">
    <w:name w:val="默认段落字体 Para Char Char Char Char"/>
    <w:basedOn w:val="1"/>
    <w:autoRedefine/>
    <w:qFormat/>
    <w:uiPriority w:val="0"/>
    <w:rPr>
      <w:rFonts w:ascii="Times New Roman" w:hAnsi="Times New Roman"/>
      <w:szCs w:val="24"/>
    </w:rPr>
  </w:style>
  <w:style w:type="character" w:customStyle="1" w:styleId="14">
    <w:name w:val="正文文本 字符"/>
    <w:basedOn w:val="8"/>
    <w:link w:val="3"/>
    <w:autoRedefine/>
    <w:semiHidden/>
    <w:qFormat/>
    <w:uiPriority w:val="99"/>
    <w:rPr>
      <w:rFonts w:ascii="Calibri" w:hAnsi="Calibri" w:eastAsia="宋体" w:cs="Times New Roman"/>
    </w:rPr>
  </w:style>
  <w:style w:type="character" w:customStyle="1" w:styleId="15">
    <w:name w:val="未处理的提及1"/>
    <w:basedOn w:val="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2093</Words>
  <Characters>2454</Characters>
  <Lines>18</Lines>
  <Paragraphs>5</Paragraphs>
  <TotalTime>7</TotalTime>
  <ScaleCrop>false</ScaleCrop>
  <LinksUpToDate>false</LinksUpToDate>
  <CharactersWithSpaces>2535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2023-01-06T08:41:00Z</dcterms:created>
  <dc:creator>李 季恩</dc:creator>
  <cp:lastModifiedBy>下线</cp:lastModifiedBy>
  <cp:lastPrinted>2023-02-01T01:46:00Z</cp:lastPrinted>
  <dcterms:modified xsi:type="dcterms:W3CDTF">2025-08-08T09:22:42Z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37E88CD555194CB288DA68DC8AD5E74C_13</vt:lpwstr>
  </property>
  <property fmtid="{D5CDD505-2E9C-101B-9397-08002B2CF9AE}" pid="4" name="KSOTemplateDocerSaveRecord">
    <vt:lpwstr>eyJoZGlkIjoiMzRmODQ2YjUwNWYxZWQ0OGMzOTIwYjFiMzBlZDMzNWIiLCJ1c2VySWQiOiIyNjcxNjc1OTAifQ==</vt:lpwstr>
  </property>
</Properties>
</file>