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7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OLE_LINK5"/>
      <w:bookmarkStart w:id="1" w:name="OLE_LINK6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兰州新区国源物流商贸城5#楼改造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室外立面改造装修项目招标公告</w:t>
      </w:r>
    </w:p>
    <w:p w14:paraId="06F0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OLE_LINK3"/>
      <w:bookmarkStart w:id="3" w:name="OLE_LINK7"/>
    </w:p>
    <w:bookmarkEnd w:id="2"/>
    <w:p w14:paraId="10071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采购方：</w:t>
      </w:r>
      <w:bookmarkStart w:id="4" w:name="OLE_LINK14"/>
      <w:r>
        <w:rPr>
          <w:rFonts w:hint="eastAsia" w:ascii="仿宋" w:hAnsi="仿宋" w:eastAsia="仿宋" w:cs="仿宋"/>
          <w:sz w:val="32"/>
          <w:szCs w:val="32"/>
        </w:rPr>
        <w:t>甘肃新国源酒店管理有限公司</w:t>
      </w:r>
    </w:p>
    <w:bookmarkEnd w:id="4"/>
    <w:p w14:paraId="5B86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项目地址：</w:t>
      </w:r>
      <w:bookmarkStart w:id="5" w:name="OLE_LINK1"/>
      <w:bookmarkStart w:id="6" w:name="OLE_LINK16"/>
      <w:r>
        <w:rPr>
          <w:rFonts w:hint="eastAsia" w:ascii="仿宋" w:hAnsi="仿宋" w:eastAsia="仿宋" w:cs="仿宋"/>
          <w:sz w:val="32"/>
          <w:szCs w:val="32"/>
        </w:rPr>
        <w:t xml:space="preserve">甘肃省兰州市皋兰县经十一路与纬十四路交汇处国源商贸城5号楼 </w:t>
      </w:r>
    </w:p>
    <w:bookmarkEnd w:id="3"/>
    <w:bookmarkEnd w:id="5"/>
    <w:bookmarkEnd w:id="6"/>
    <w:p w14:paraId="07E8E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  <w:bookmarkStart w:id="7" w:name="OLE_LINK8"/>
      <w:bookmarkStart w:id="8" w:name="OLE_LINK9"/>
    </w:p>
    <w:p w14:paraId="18E5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兰州新区国源物流商贸城5#楼改造室外立面改造装修项目</w:t>
      </w:r>
    </w:p>
    <w:p w14:paraId="0330D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（二）项目地点：</w:t>
      </w:r>
      <w:r>
        <w:rPr>
          <w:rFonts w:hint="eastAsia" w:ascii="仿宋" w:hAnsi="仿宋" w:eastAsia="仿宋" w:cs="仿宋"/>
          <w:sz w:val="32"/>
          <w:szCs w:val="32"/>
        </w:rPr>
        <w:t xml:space="preserve">甘肃省兰州市皋兰县经十一路与纬十四路交汇处国源商贸城5号楼 </w:t>
      </w:r>
    </w:p>
    <w:bookmarkEnd w:id="7"/>
    <w:bookmarkEnd w:id="8"/>
    <w:p w14:paraId="50FB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（三）项目背景：</w:t>
      </w:r>
      <w:r>
        <w:rPr>
          <w:rFonts w:hint="eastAsia" w:ascii="仿宋" w:hAnsi="仿宋" w:eastAsia="仿宋" w:cs="仿宋"/>
          <w:sz w:val="32"/>
          <w:szCs w:val="32"/>
        </w:rPr>
        <w:t>为提升室外建筑立面的安全性、美观性与品牌辨识度，对部分老旧或不符合标准的建筑立面进行改造，同步融入品牌视觉识别系统元素。</w:t>
      </w:r>
    </w:p>
    <w:p w14:paraId="1F77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（四）招标内容：</w:t>
      </w:r>
    </w:p>
    <w:p w14:paraId="0FCCC53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立面基层处理（含原来26根装饰柱拆除，墙体修补、除锈、清理等）；</w:t>
      </w:r>
    </w:p>
    <w:p w14:paraId="0480E0E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拆除室外26根800㎜宽的竖向装饰柱；安装室外空调机的铝单板小背篓；将构架及墙面的象牙白真石漆改造为</w:t>
      </w:r>
      <w:bookmarkStart w:id="9" w:name="OLE_LINK13"/>
      <w:r>
        <w:rPr>
          <w:rFonts w:hint="eastAsia" w:ascii="仿宋" w:hAnsi="仿宋" w:eastAsia="仿宋" w:cs="仿宋"/>
          <w:bCs/>
          <w:kern w:val="0"/>
          <w:sz w:val="32"/>
          <w:szCs w:val="32"/>
        </w:rPr>
        <w:t>水包水仿石涂料饰面</w:t>
      </w:r>
      <w:bookmarkEnd w:id="9"/>
      <w:r>
        <w:rPr>
          <w:rFonts w:hint="eastAsia" w:ascii="仿宋" w:hAnsi="仿宋" w:eastAsia="仿宋" w:cs="仿宋"/>
          <w:bCs/>
          <w:kern w:val="0"/>
          <w:sz w:val="32"/>
          <w:szCs w:val="32"/>
        </w:rPr>
        <w:t>；</w:t>
      </w:r>
    </w:p>
    <w:p w14:paraId="6E9646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东立面三至六层增加竖向定制咖色铝板造型方框（后背艺术镜面板），二层拆除原有窗户，增设玻璃幕墙，干挂石材，咖色铝板饰面及定制艺术灯等；南北立面二层采用铝单板装饰；</w:t>
      </w:r>
    </w:p>
    <w:p w14:paraId="724C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立面装饰装修（如外墙涂料涂刷、石材/幕墙安装、门窗更换等，需符合品牌视觉规范中标识应用场景要求）；</w:t>
      </w:r>
    </w:p>
    <w:p w14:paraId="3CC36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配套设施改造（如立面广告牌、标识牌安装，与改造后的立面风格统一）；</w:t>
      </w:r>
    </w:p>
    <w:p w14:paraId="5BBF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配套设施改造（如室外无、雨水管道改造、增加隔油池及土建施工、室外台阶、增加室外暖气、电缆管沟、检查井等）；</w:t>
      </w:r>
    </w:p>
    <w:p w14:paraId="55B1F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施工过程中的安全防护及现场清理。</w:t>
      </w:r>
    </w:p>
    <w:p w14:paraId="2CB7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（五）项目预算：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（含</w:t>
      </w:r>
      <w:bookmarkStart w:id="13" w:name="_GoBack"/>
      <w:bookmarkEnd w:id="13"/>
      <w:r>
        <w:rPr>
          <w:rFonts w:hint="eastAsia" w:ascii="仿宋" w:hAnsi="仿宋" w:eastAsia="仿宋" w:cs="仿宋"/>
          <w:sz w:val="32"/>
          <w:szCs w:val="32"/>
        </w:rPr>
        <w:t>税）</w:t>
      </w:r>
    </w:p>
    <w:p w14:paraId="4C70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（六）计划工期：</w:t>
      </w:r>
      <w:r>
        <w:rPr>
          <w:rFonts w:hint="eastAsia" w:ascii="仿宋" w:hAnsi="仿宋" w:eastAsia="仿宋" w:cs="仿宋"/>
          <w:sz w:val="32"/>
          <w:szCs w:val="32"/>
        </w:rPr>
        <w:t>10日历天（自合同签订之日起计算）</w:t>
      </w:r>
    </w:p>
    <w:p w14:paraId="5E236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</w:t>
      </w:r>
    </w:p>
    <w:p w14:paraId="15B3E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（一）具有独立法人资格，持有有效的营业执照，经营范围包含建筑装修装饰工程施工等相关内容；</w:t>
      </w:r>
    </w:p>
    <w:p w14:paraId="0043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（二）具备建筑装修装饰工程专业承包二级及以上资质，持有有效的安全生产许可证；</w:t>
      </w:r>
    </w:p>
    <w:p w14:paraId="4E3C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（三）近3年（2023年1月1日至今）具有至少2项类似室外立面改造项目业绩（需提供合同复印件等证明材料，单项合同金额不低于100万元）；</w:t>
      </w:r>
    </w:p>
    <w:p w14:paraId="12A4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（四）拟派项目经理需具备建筑工程专业二级及以上注册建造师资格，持有安全生产考核合格证书（B证），且未担任其他在建项目的项目经理；</w:t>
      </w:r>
    </w:p>
    <w:p w14:paraId="7E360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（五）未被列入“信用中国”网站失信被执行人名单、重大税收违法案件当事人名单，以及招标单位供应商黑名单；</w:t>
      </w:r>
    </w:p>
    <w:p w14:paraId="0F74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 本项目不接受联合体投标。</w:t>
      </w:r>
    </w:p>
    <w:p w14:paraId="4663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0" w:name="OLE_LINK10"/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、招标文件的获取</w:t>
      </w:r>
    </w:p>
    <w:p w14:paraId="22233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（一）获取时间：</w:t>
      </w:r>
      <w:r>
        <w:rPr>
          <w:rFonts w:hint="eastAsia" w:ascii="仿宋" w:hAnsi="仿宋" w:eastAsia="仿宋" w:cs="仿宋"/>
          <w:sz w:val="32"/>
          <w:szCs w:val="32"/>
        </w:rPr>
        <w:t>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日至2025年8月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日（每日8:30-17:30，节假日除外）</w:t>
      </w:r>
    </w:p>
    <w:p w14:paraId="3F1EC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（二）获取方式：</w:t>
      </w:r>
    </w:p>
    <w:p w14:paraId="52273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线上：本次招标公告在甘肃省经济信息网（https://www.gsei.com.cn/）上发布，注册并通过资质审核后，在线购买招标文件；对于因其他网站转载并发布的非完整版或修改版公告，而导致误报名或无效报名的情形，招标人及招标代理机构不予承担责任。 </w:t>
      </w:r>
    </w:p>
    <w:p w14:paraId="1665D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线下：前往甘肃省兰州市皋兰县经十一路与纬十四路交汇处国源商贸城2号楼 4楼，携带营业执照复印件（加盖公章）、资质证书复印件（加盖公章）及授权委托书，现场购买。</w:t>
      </w:r>
    </w:p>
    <w:p w14:paraId="7BA6B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（三）招标文件售价：</w:t>
      </w:r>
      <w:r>
        <w:rPr>
          <w:rFonts w:hint="eastAsia" w:ascii="仿宋" w:hAnsi="仿宋" w:eastAsia="仿宋" w:cs="仿宋"/>
          <w:sz w:val="32"/>
          <w:szCs w:val="32"/>
        </w:rPr>
        <w:t>每套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元，售后不退。</w:t>
      </w:r>
    </w:p>
    <w:p w14:paraId="5FFE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、投标文件的递交</w:t>
      </w:r>
    </w:p>
    <w:p w14:paraId="54604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（一）递交截止时间：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（北京时间），逾期递交的文件将不予接收。</w:t>
      </w:r>
    </w:p>
    <w:p w14:paraId="23EA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（二）递交地点：</w:t>
      </w:r>
      <w:r>
        <w:rPr>
          <w:rFonts w:hint="eastAsia" w:ascii="仿宋" w:hAnsi="仿宋" w:eastAsia="仿宋" w:cs="仿宋"/>
          <w:sz w:val="32"/>
          <w:szCs w:val="32"/>
        </w:rPr>
        <w:t>所有资料以PDF格式发送（1922267109@qq.com）邮箱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(邮件主题请填写“室外改造-单位名称XX-联系人及电话”)</w:t>
      </w:r>
      <w:r>
        <w:rPr>
          <w:rFonts w:hint="eastAsia" w:ascii="仿宋" w:hAnsi="仿宋" w:eastAsia="仿宋" w:cs="仿宋"/>
          <w:sz w:val="32"/>
          <w:szCs w:val="32"/>
        </w:rPr>
        <w:t>或现场提交（正本1份、副本3份）。</w:t>
      </w:r>
    </w:p>
    <w:p w14:paraId="531E0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（三）注意事项：</w:t>
      </w:r>
      <w:r>
        <w:rPr>
          <w:rFonts w:hint="eastAsia" w:ascii="仿宋" w:hAnsi="仿宋" w:eastAsia="仿宋" w:cs="仿宋"/>
          <w:sz w:val="32"/>
          <w:szCs w:val="32"/>
        </w:rPr>
        <w:t>投标文件需密封完好，封套上注明“室外立面改造装修项目投标文件”及“在2025年9月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0前不得开启”字样；</w:t>
      </w:r>
    </w:p>
    <w:p w14:paraId="3C3D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六、开标时间及地点</w:t>
      </w:r>
    </w:p>
    <w:p w14:paraId="6E62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（一）开标时间：</w:t>
      </w:r>
      <w:r>
        <w:rPr>
          <w:rFonts w:hint="eastAsia" w:ascii="仿宋" w:hAnsi="仿宋" w:eastAsia="仿宋" w:cs="仿宋"/>
          <w:sz w:val="32"/>
          <w:szCs w:val="32"/>
        </w:rPr>
        <w:t>2025年9月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日15:30（北京时间）</w:t>
      </w:r>
    </w:p>
    <w:p w14:paraId="16C63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 开标地点：</w:t>
      </w:r>
      <w:r>
        <w:rPr>
          <w:rFonts w:hint="eastAsia" w:ascii="仿宋" w:hAnsi="仿宋" w:eastAsia="仿宋" w:cs="仿宋"/>
          <w:sz w:val="32"/>
          <w:szCs w:val="32"/>
        </w:rPr>
        <w:t>同递交地址或线上会议</w:t>
      </w:r>
    </w:p>
    <w:p w14:paraId="7A649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（三）参与方式：</w:t>
      </w:r>
      <w:r>
        <w:rPr>
          <w:rFonts w:hint="eastAsia" w:ascii="仿宋" w:hAnsi="仿宋" w:eastAsia="仿宋" w:cs="仿宋"/>
          <w:sz w:val="32"/>
          <w:szCs w:val="32"/>
        </w:rPr>
        <w:t>投标人可派授权代表现场参与开标，或在线参与开标。</w:t>
      </w:r>
    </w:p>
    <w:bookmarkEnd w:id="10"/>
    <w:p w14:paraId="569C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、评标方式</w:t>
      </w:r>
    </w:p>
    <w:p w14:paraId="0B3E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本项目采用综合评估法，评标委员会将从投标人资质、业绩、施工方案（需包含品牌标识等元素的融合方案）、报价合理性、售后服务承诺等方面进行综合评审，择优确定中标人。</w:t>
      </w:r>
    </w:p>
    <w:p w14:paraId="33E05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1" w:name="OLE_LINK12"/>
      <w:bookmarkStart w:id="12" w:name="OLE_LINK11"/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、其他说明</w:t>
      </w:r>
    </w:p>
    <w:p w14:paraId="0CFD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（一）招标人有权对投标人提供的资质及业绩材料进行核实，若发现弄虚作假，将取消其投标或中标资格，并列入招标单位供应商黑名单；</w:t>
      </w:r>
    </w:p>
    <w:p w14:paraId="0B35D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（二）本次招标相关公告、补遗等信息将通过相关电子招标投标交易平台发布，请投标人密切关注；</w:t>
      </w:r>
    </w:p>
    <w:p w14:paraId="03B71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（三）本次招标不组织集中踏勘现场，投标人可自行联系招标人了解项目现场情况。</w:t>
      </w:r>
    </w:p>
    <w:p w14:paraId="5F27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（四）联系人：贾元珍，联系电话：13919430972。</w:t>
      </w:r>
    </w:p>
    <w:p w14:paraId="535E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75D7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1C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11"/>
    <w:bookmarkEnd w:id="12"/>
    <w:p w14:paraId="0A2F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招标单位全称：甘肃新国源酒店管理有限公司</w:t>
      </w:r>
    </w:p>
    <w:p w14:paraId="28B78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2025年8月2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E3F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587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519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FAF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B928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B928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E5"/>
    <w:rsid w:val="00015478"/>
    <w:rsid w:val="0025661B"/>
    <w:rsid w:val="00271A33"/>
    <w:rsid w:val="002E15E4"/>
    <w:rsid w:val="003B761A"/>
    <w:rsid w:val="004236AD"/>
    <w:rsid w:val="00562F2E"/>
    <w:rsid w:val="00567B18"/>
    <w:rsid w:val="00682E93"/>
    <w:rsid w:val="006C37A9"/>
    <w:rsid w:val="006D32EA"/>
    <w:rsid w:val="00703F7F"/>
    <w:rsid w:val="00870EE6"/>
    <w:rsid w:val="0087293E"/>
    <w:rsid w:val="008F57E2"/>
    <w:rsid w:val="00950AE5"/>
    <w:rsid w:val="00976451"/>
    <w:rsid w:val="009E4C0F"/>
    <w:rsid w:val="009F428B"/>
    <w:rsid w:val="00A715EC"/>
    <w:rsid w:val="00A91DD6"/>
    <w:rsid w:val="00B93E28"/>
    <w:rsid w:val="00C36BCB"/>
    <w:rsid w:val="00E156E2"/>
    <w:rsid w:val="00EC7DB5"/>
    <w:rsid w:val="00EE172D"/>
    <w:rsid w:val="00F60764"/>
    <w:rsid w:val="06EB0658"/>
    <w:rsid w:val="088B3A1A"/>
    <w:rsid w:val="22D7603D"/>
    <w:rsid w:val="23692D5D"/>
    <w:rsid w:val="3070415C"/>
    <w:rsid w:val="37DC51AD"/>
    <w:rsid w:val="392A0C4B"/>
    <w:rsid w:val="3C492FE9"/>
    <w:rsid w:val="4EBE1019"/>
    <w:rsid w:val="6EFF2AC9"/>
    <w:rsid w:val="734F2DE0"/>
    <w:rsid w:val="73C060F2"/>
    <w:rsid w:val="775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1683</Words>
  <Characters>1809</Characters>
  <Lines>13</Lines>
  <Paragraphs>3</Paragraphs>
  <TotalTime>5</TotalTime>
  <ScaleCrop>false</ScaleCrop>
  <LinksUpToDate>false</LinksUpToDate>
  <CharactersWithSpaces>1828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2025-08-25T06:33:00Z</dcterms:created>
  <dc:creator>dell</dc:creator>
  <cp:lastModifiedBy>￥紫韵￥</cp:lastModifiedBy>
  <dcterms:modified xsi:type="dcterms:W3CDTF">2025-08-28T03:13:44Z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eyJoZGlkIjoiYjgzNDJmMTk0Y2FlZWMxYzI2YTcxOTUwOTVhMGU3NzciLCJ1c2VySWQiOiI0NTc5NDc2MzcifQ==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CC497CBC1A1E46858CE5E0D4902536FD_12</vt:lpwstr>
  </property>
</Properties>
</file>