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537B1">
      <w:pPr>
        <w:spacing w:line="800" w:lineRule="exact"/>
        <w:jc w:val="center"/>
        <w:rPr>
          <w:rFonts w:hint="eastAsia" w:ascii="方正小标宋简体" w:hAnsi="方正小标宋简体" w:eastAsia="方正小标宋简体" w:cs="方正小标宋简体"/>
          <w:b w:val="0"/>
          <w:bCs w:val="0"/>
          <w:sz w:val="44"/>
          <w:szCs w:val="44"/>
          <w:lang w:eastAsia="zh-CN"/>
        </w:rPr>
      </w:pPr>
      <w:bookmarkStart w:id="0" w:name="_Toc128372729"/>
      <w:bookmarkStart w:id="1" w:name="_Toc139965325"/>
      <w:bookmarkStart w:id="2" w:name="_Toc128372051"/>
      <w:r>
        <w:rPr>
          <w:rFonts w:hint="eastAsia" w:ascii="方正小标宋简体" w:hAnsi="方正小标宋简体" w:eastAsia="方正小标宋简体" w:cs="方正小标宋简体"/>
          <w:b w:val="0"/>
          <w:bCs w:val="0"/>
          <w:sz w:val="44"/>
          <w:szCs w:val="44"/>
          <w:lang w:eastAsia="zh-CN"/>
        </w:rPr>
        <w:t>甘肃省永登监狱收押释放中心升级</w:t>
      </w:r>
    </w:p>
    <w:p w14:paraId="18C8576E">
      <w:pPr>
        <w:spacing w:line="8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改造项目成交</w:t>
      </w:r>
      <w:r>
        <w:rPr>
          <w:rFonts w:hint="eastAsia" w:ascii="方正小标宋简体" w:hAnsi="方正小标宋简体" w:eastAsia="方正小标宋简体" w:cs="方正小标宋简体"/>
          <w:b w:val="0"/>
          <w:bCs w:val="0"/>
          <w:sz w:val="44"/>
          <w:szCs w:val="44"/>
        </w:rPr>
        <w:t>公</w:t>
      </w:r>
      <w:r>
        <w:rPr>
          <w:rFonts w:hint="eastAsia" w:ascii="方正小标宋简体" w:hAnsi="方正小标宋简体" w:eastAsia="方正小标宋简体" w:cs="方正小标宋简体"/>
          <w:b w:val="0"/>
          <w:bCs w:val="0"/>
          <w:sz w:val="44"/>
          <w:szCs w:val="44"/>
          <w:lang w:eastAsia="zh-CN"/>
        </w:rPr>
        <w:t>示</w:t>
      </w:r>
    </w:p>
    <w:p w14:paraId="377850CC">
      <w:pPr>
        <w:pStyle w:val="12"/>
        <w:rPr>
          <w:rFonts w:hint="eastAsia"/>
        </w:rPr>
      </w:pPr>
    </w:p>
    <w:p w14:paraId="12B32F2C">
      <w:pPr>
        <w:keepNext w:val="0"/>
        <w:keepLines w:val="0"/>
        <w:pageBreakBefore w:val="0"/>
        <w:widowControl w:val="0"/>
        <w:kinsoku/>
        <w:wordWrap/>
        <w:overflowPunct/>
        <w:topLinePunct w:val="0"/>
        <w:autoSpaceDE/>
        <w:autoSpaceDN/>
        <w:bidi w:val="0"/>
        <w:spacing w:line="660" w:lineRule="exact"/>
        <w:ind w:right="0" w:rightChars="0" w:firstLine="640" w:firstLineChars="200"/>
        <w:jc w:val="both"/>
        <w:textAlignment w:val="auto"/>
        <w:outlineLvl w:val="9"/>
        <w:rPr>
          <w:rFonts w:ascii="仿宋_GB2312" w:eastAsia="仿宋_GB2312"/>
          <w:sz w:val="32"/>
        </w:rPr>
      </w:pPr>
      <w:r>
        <w:rPr>
          <w:rFonts w:hint="eastAsia" w:ascii="仿宋_GB2312" w:eastAsia="仿宋_GB2312"/>
          <w:sz w:val="32"/>
          <w:lang w:val="en-US" w:eastAsia="zh-CN"/>
        </w:rPr>
        <w:t>甘肃一非项目管理咨询有限公司受甘肃省永登监狱的委托，对甘肃省永登监狱收押释放中心升级改造项目以竞争性磋商方式进行采购。</w:t>
      </w:r>
      <w:r>
        <w:rPr>
          <w:rFonts w:hint="eastAsia" w:ascii="仿宋_GB2312" w:eastAsia="仿宋_GB2312"/>
          <w:sz w:val="32"/>
          <w:lang w:eastAsia="zh-CN"/>
        </w:rPr>
        <w:t>磋商小组</w:t>
      </w:r>
      <w:r>
        <w:rPr>
          <w:rFonts w:ascii="仿宋_GB2312" w:eastAsia="仿宋_GB2312"/>
          <w:bCs/>
          <w:sz w:val="32"/>
          <w:szCs w:val="32"/>
        </w:rPr>
        <w:t>于20</w:t>
      </w:r>
      <w:r>
        <w:rPr>
          <w:rFonts w:hint="eastAsia" w:ascii="仿宋_GB2312" w:eastAsia="仿宋_GB2312"/>
          <w:bCs/>
          <w:sz w:val="32"/>
          <w:szCs w:val="32"/>
          <w:lang w:val="en-US" w:eastAsia="zh-CN"/>
        </w:rPr>
        <w:t>25</w:t>
      </w:r>
      <w:r>
        <w:rPr>
          <w:rFonts w:ascii="仿宋_GB2312" w:eastAsia="仿宋_GB2312"/>
          <w:bCs/>
          <w:sz w:val="32"/>
          <w:szCs w:val="32"/>
        </w:rPr>
        <w:t>年</w:t>
      </w:r>
      <w:r>
        <w:rPr>
          <w:rFonts w:hint="eastAsia" w:ascii="仿宋_GB2312" w:eastAsia="仿宋_GB2312"/>
          <w:bCs/>
          <w:sz w:val="32"/>
          <w:szCs w:val="32"/>
          <w:lang w:val="en-US" w:eastAsia="zh-CN"/>
        </w:rPr>
        <w:t>09</w:t>
      </w:r>
      <w:r>
        <w:rPr>
          <w:rFonts w:ascii="仿宋_GB2312" w:eastAsia="仿宋_GB2312"/>
          <w:bCs/>
          <w:sz w:val="32"/>
          <w:szCs w:val="32"/>
        </w:rPr>
        <w:t>月</w:t>
      </w:r>
      <w:r>
        <w:rPr>
          <w:rFonts w:hint="eastAsia" w:ascii="仿宋_GB2312" w:eastAsia="仿宋_GB2312"/>
          <w:bCs/>
          <w:sz w:val="32"/>
          <w:szCs w:val="32"/>
          <w:lang w:val="en-US" w:eastAsia="zh-CN"/>
        </w:rPr>
        <w:t>25</w:t>
      </w:r>
      <w:r>
        <w:rPr>
          <w:rFonts w:ascii="仿宋_GB2312" w:eastAsia="仿宋_GB2312"/>
          <w:bCs/>
          <w:sz w:val="32"/>
          <w:szCs w:val="32"/>
        </w:rPr>
        <w:t>日确定结果。现将</w:t>
      </w:r>
      <w:r>
        <w:rPr>
          <w:rFonts w:hint="eastAsia" w:ascii="仿宋_GB2312" w:eastAsia="仿宋_GB2312"/>
          <w:bCs/>
          <w:sz w:val="32"/>
          <w:szCs w:val="32"/>
          <w:lang w:eastAsia="zh-CN"/>
        </w:rPr>
        <w:t>成交</w:t>
      </w:r>
      <w:r>
        <w:rPr>
          <w:rFonts w:ascii="仿宋_GB2312" w:eastAsia="仿宋_GB2312"/>
          <w:bCs/>
          <w:sz w:val="32"/>
          <w:szCs w:val="32"/>
        </w:rPr>
        <w:t>结果公布如下：</w:t>
      </w:r>
    </w:p>
    <w:p w14:paraId="17A45D86">
      <w:pPr>
        <w:keepNext w:val="0"/>
        <w:keepLines w:val="0"/>
        <w:pageBreakBefore w:val="0"/>
        <w:widowControl w:val="0"/>
        <w:numPr>
          <w:ilvl w:val="0"/>
          <w:numId w:val="0"/>
        </w:numPr>
        <w:kinsoku/>
        <w:wordWrap/>
        <w:overflowPunct/>
        <w:topLinePunct w:val="0"/>
        <w:autoSpaceDE/>
        <w:autoSpaceDN/>
        <w:bidi w:val="0"/>
        <w:adjustRightInd w:val="0"/>
        <w:snapToGrid w:val="0"/>
        <w:spacing w:line="660" w:lineRule="exact"/>
        <w:ind w:right="0" w:rightChars="0" w:firstLine="640" w:firstLineChars="200"/>
        <w:jc w:val="left"/>
        <w:textAlignment w:val="auto"/>
        <w:outlineLvl w:val="9"/>
        <w:rPr>
          <w:rFonts w:hint="default" w:ascii="仿宋_GB2312" w:eastAsia="仿宋_GB2312"/>
          <w:sz w:val="32"/>
          <w:szCs w:val="22"/>
          <w:lang w:val="en-US" w:eastAsia="zh-CN"/>
        </w:rPr>
      </w:pPr>
      <w:r>
        <w:rPr>
          <w:rFonts w:hint="eastAsia" w:ascii="黑体" w:hAnsi="黑体" w:eastAsia="黑体"/>
          <w:sz w:val="32"/>
          <w:szCs w:val="32"/>
          <w:lang w:eastAsia="zh-CN"/>
        </w:rPr>
        <w:t>一、</w:t>
      </w:r>
      <w:r>
        <w:rPr>
          <w:rFonts w:hint="eastAsia" w:ascii="黑体" w:hAnsi="黑体" w:eastAsia="黑体"/>
          <w:sz w:val="32"/>
          <w:szCs w:val="32"/>
        </w:rPr>
        <w:t>项目编号</w:t>
      </w:r>
      <w:r>
        <w:rPr>
          <w:rFonts w:hint="eastAsia" w:ascii="仿宋_GB2312" w:eastAsia="仿宋_GB2312"/>
          <w:sz w:val="32"/>
          <w:szCs w:val="22"/>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GSYF</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007</w:t>
      </w:r>
    </w:p>
    <w:p w14:paraId="7559FE58">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right="0" w:rightChars="0" w:firstLine="640" w:firstLineChars="200"/>
        <w:jc w:val="left"/>
        <w:textAlignment w:val="auto"/>
        <w:outlineLvl w:val="9"/>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磋商</w:t>
      </w:r>
      <w:r>
        <w:rPr>
          <w:rFonts w:hint="eastAsia" w:ascii="黑体" w:hAnsi="黑体" w:eastAsia="黑体"/>
          <w:sz w:val="32"/>
          <w:szCs w:val="32"/>
        </w:rPr>
        <w:t>内容：</w:t>
      </w:r>
    </w:p>
    <w:p w14:paraId="0A8ECFD1">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（一）项目内容：</w:t>
      </w:r>
      <w:r>
        <w:rPr>
          <w:rFonts w:hint="eastAsia" w:ascii="仿宋_GB2312" w:eastAsia="仿宋_GB2312"/>
          <w:sz w:val="32"/>
          <w:szCs w:val="32"/>
          <w:lang w:eastAsia="zh-CN"/>
        </w:rPr>
        <w:t>甘肃省永登监狱收押释放中心升级改造</w:t>
      </w:r>
      <w:r>
        <w:rPr>
          <w:rFonts w:hint="eastAsia" w:ascii="仿宋_GB2312" w:eastAsia="仿宋_GB2312"/>
          <w:sz w:val="32"/>
          <w:szCs w:val="32"/>
          <w:lang w:val="en-US" w:eastAsia="zh-CN"/>
        </w:rPr>
        <w:t>（详见工程量清单）。</w:t>
      </w:r>
    </w:p>
    <w:p w14:paraId="0DAFB4B6">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（二）采购预算：</w:t>
      </w:r>
      <w:r>
        <w:rPr>
          <w:rFonts w:hint="eastAsia" w:ascii="仿宋_GB2312" w:hAnsi="Times New Roman" w:eastAsia="仿宋_GB2312" w:cs="Times New Roman"/>
          <w:sz w:val="32"/>
          <w:szCs w:val="32"/>
          <w:lang w:val="en-US" w:eastAsia="zh-CN"/>
        </w:rPr>
        <w:t>26.00万元</w:t>
      </w:r>
    </w:p>
    <w:p w14:paraId="3F86DDF5">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（三）最高限价：</w:t>
      </w:r>
      <w:r>
        <w:rPr>
          <w:rFonts w:hint="eastAsia" w:ascii="仿宋_GB2312" w:hAnsi="Times New Roman" w:eastAsia="仿宋_GB2312" w:cs="Times New Roman"/>
          <w:sz w:val="32"/>
          <w:szCs w:val="32"/>
          <w:lang w:val="en-US" w:eastAsia="zh-CN"/>
        </w:rPr>
        <w:t>25.262641万元</w:t>
      </w:r>
    </w:p>
    <w:p w14:paraId="45E71317">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eastAsia" w:ascii="黑体" w:hAnsi="黑体" w:eastAsia="黑体"/>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）评标办法：综合评分法</w:t>
      </w:r>
    </w:p>
    <w:p w14:paraId="2C48F462">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（五）工期：40日历天</w:t>
      </w:r>
    </w:p>
    <w:p w14:paraId="532BAFDC">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left"/>
        <w:textAlignment w:val="auto"/>
        <w:outlineLvl w:val="9"/>
        <w:rPr>
          <w:rFonts w:hint="eastAsia" w:ascii="仿宋_GB2312" w:eastAsia="仿宋_GB2312"/>
          <w:b w:val="0"/>
          <w:bCs w:val="0"/>
          <w:sz w:val="32"/>
          <w:szCs w:val="32"/>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w:t>
      </w:r>
      <w:r>
        <w:rPr>
          <w:rFonts w:hint="eastAsia" w:ascii="黑体" w:hAnsi="黑体" w:eastAsia="黑体" w:cs="黑体"/>
          <w:b w:val="0"/>
          <w:bCs w:val="0"/>
          <w:sz w:val="32"/>
          <w:szCs w:val="32"/>
        </w:rPr>
        <w:t>公告日期</w:t>
      </w:r>
      <w:r>
        <w:rPr>
          <w:rFonts w:hint="eastAsia" w:ascii="黑体" w:hAnsi="黑体" w:eastAsia="黑体"/>
          <w:b w:val="0"/>
          <w:bCs w:val="0"/>
          <w:sz w:val="32"/>
          <w:szCs w:val="32"/>
        </w:rPr>
        <w:t>：</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25</w:t>
      </w:r>
      <w:r>
        <w:rPr>
          <w:rFonts w:hint="eastAsia" w:ascii="仿宋_GB2312" w:eastAsia="仿宋_GB2312"/>
          <w:b w:val="0"/>
          <w:bCs w:val="0"/>
          <w:sz w:val="32"/>
          <w:szCs w:val="32"/>
        </w:rPr>
        <w:t>年</w:t>
      </w:r>
      <w:r>
        <w:rPr>
          <w:rFonts w:hint="eastAsia" w:ascii="仿宋_GB2312" w:eastAsia="仿宋_GB2312"/>
          <w:b w:val="0"/>
          <w:bCs w:val="0"/>
          <w:sz w:val="32"/>
          <w:szCs w:val="32"/>
          <w:lang w:val="en-US" w:eastAsia="zh-CN"/>
        </w:rPr>
        <w:t>09月15</w:t>
      </w:r>
      <w:r>
        <w:rPr>
          <w:rFonts w:hint="eastAsia" w:ascii="仿宋_GB2312" w:eastAsia="仿宋_GB2312"/>
          <w:b w:val="0"/>
          <w:bCs w:val="0"/>
          <w:sz w:val="32"/>
          <w:szCs w:val="32"/>
        </w:rPr>
        <w:t>日</w:t>
      </w:r>
    </w:p>
    <w:p w14:paraId="3C8762E1">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left"/>
        <w:textAlignment w:val="auto"/>
        <w:outlineLvl w:val="9"/>
        <w:rPr>
          <w:rFonts w:hint="eastAsia" w:ascii="仿宋_GB2312" w:hAnsi="仿宋" w:eastAsia="仿宋_GB2312"/>
          <w:sz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sz w:val="32"/>
        </w:rPr>
        <w:t>开标时间：</w:t>
      </w:r>
      <w:r>
        <w:rPr>
          <w:rFonts w:hint="eastAsia" w:ascii="仿宋_GB2312" w:hAnsi="仿宋" w:eastAsia="仿宋_GB2312"/>
          <w:sz w:val="32"/>
        </w:rPr>
        <w:t>20</w:t>
      </w:r>
      <w:r>
        <w:rPr>
          <w:rFonts w:hint="eastAsia" w:ascii="仿宋_GB2312" w:hAnsi="仿宋" w:eastAsia="仿宋_GB2312"/>
          <w:sz w:val="32"/>
          <w:lang w:val="en-US" w:eastAsia="zh-CN"/>
        </w:rPr>
        <w:t>25</w:t>
      </w:r>
      <w:r>
        <w:rPr>
          <w:rFonts w:hint="eastAsia" w:ascii="仿宋_GB2312" w:hAnsi="仿宋" w:eastAsia="仿宋_GB2312"/>
          <w:sz w:val="32"/>
        </w:rPr>
        <w:t>年</w:t>
      </w:r>
      <w:r>
        <w:rPr>
          <w:rFonts w:hint="eastAsia" w:ascii="仿宋_GB2312" w:hAnsi="仿宋" w:eastAsia="仿宋_GB2312"/>
          <w:sz w:val="32"/>
          <w:lang w:val="en-US" w:eastAsia="zh-CN"/>
        </w:rPr>
        <w:t>09</w:t>
      </w:r>
      <w:r>
        <w:rPr>
          <w:rFonts w:hint="eastAsia" w:ascii="仿宋_GB2312" w:hAnsi="仿宋" w:eastAsia="仿宋_GB2312"/>
          <w:sz w:val="32"/>
        </w:rPr>
        <w:t>月</w:t>
      </w:r>
      <w:r>
        <w:rPr>
          <w:rFonts w:hint="eastAsia" w:ascii="仿宋_GB2312" w:hAnsi="仿宋" w:eastAsia="仿宋_GB2312"/>
          <w:sz w:val="32"/>
          <w:lang w:val="en-US" w:eastAsia="zh-CN"/>
        </w:rPr>
        <w:t>25</w:t>
      </w:r>
      <w:r>
        <w:rPr>
          <w:rFonts w:hint="eastAsia" w:ascii="仿宋_GB2312" w:hAnsi="仿宋" w:eastAsia="仿宋_GB2312"/>
          <w:sz w:val="32"/>
        </w:rPr>
        <w:t>日</w:t>
      </w:r>
      <w:r>
        <w:rPr>
          <w:rFonts w:hint="eastAsia" w:ascii="仿宋_GB2312" w:hAnsi="仿宋" w:eastAsia="仿宋_GB2312"/>
          <w:sz w:val="32"/>
          <w:lang w:val="en-US" w:eastAsia="zh-CN"/>
        </w:rPr>
        <w:t>15:00</w:t>
      </w:r>
    </w:p>
    <w:p w14:paraId="687C5550">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left"/>
        <w:textAlignment w:val="auto"/>
        <w:outlineLvl w:val="9"/>
        <w:rPr>
          <w:rFonts w:ascii="仿宋_GB2312" w:hAnsi="仿宋" w:eastAsia="仿宋_GB2312"/>
          <w:sz w:val="32"/>
        </w:rPr>
      </w:pPr>
      <w:r>
        <w:rPr>
          <w:rFonts w:hint="eastAsia" w:ascii="黑体" w:hAnsi="黑体" w:eastAsia="黑体"/>
          <w:sz w:val="32"/>
          <w:szCs w:val="32"/>
          <w:lang w:eastAsia="zh-CN"/>
        </w:rPr>
        <w:t>五</w:t>
      </w:r>
      <w:r>
        <w:rPr>
          <w:rFonts w:hint="eastAsia" w:ascii="黑体" w:hAnsi="黑体" w:eastAsia="黑体"/>
          <w:sz w:val="32"/>
          <w:szCs w:val="32"/>
        </w:rPr>
        <w:t>、定标日期：</w:t>
      </w:r>
      <w:r>
        <w:rPr>
          <w:rFonts w:hint="eastAsia" w:ascii="仿宋_GB2312" w:hAnsi="仿宋" w:eastAsia="仿宋_GB2312"/>
          <w:sz w:val="32"/>
        </w:rPr>
        <w:t>20</w:t>
      </w:r>
      <w:r>
        <w:rPr>
          <w:rFonts w:hint="eastAsia" w:ascii="仿宋_GB2312" w:hAnsi="仿宋" w:eastAsia="仿宋_GB2312"/>
          <w:sz w:val="32"/>
          <w:lang w:val="en-US" w:eastAsia="zh-CN"/>
        </w:rPr>
        <w:t>25</w:t>
      </w:r>
      <w:r>
        <w:rPr>
          <w:rFonts w:hint="eastAsia" w:ascii="仿宋_GB2312" w:hAnsi="仿宋" w:eastAsia="仿宋_GB2312"/>
          <w:sz w:val="32"/>
        </w:rPr>
        <w:t>年</w:t>
      </w:r>
      <w:r>
        <w:rPr>
          <w:rFonts w:hint="eastAsia" w:ascii="仿宋_GB2312" w:hAnsi="仿宋" w:eastAsia="仿宋_GB2312"/>
          <w:sz w:val="32"/>
          <w:lang w:val="en-US" w:eastAsia="zh-CN"/>
        </w:rPr>
        <w:t>09</w:t>
      </w:r>
      <w:r>
        <w:rPr>
          <w:rFonts w:hint="eastAsia" w:ascii="仿宋_GB2312" w:hAnsi="仿宋" w:eastAsia="仿宋_GB2312"/>
          <w:sz w:val="32"/>
        </w:rPr>
        <w:t>月</w:t>
      </w:r>
      <w:r>
        <w:rPr>
          <w:rFonts w:hint="eastAsia" w:ascii="仿宋_GB2312" w:hAnsi="仿宋" w:eastAsia="仿宋_GB2312"/>
          <w:sz w:val="32"/>
          <w:lang w:val="en-US" w:eastAsia="zh-CN"/>
        </w:rPr>
        <w:t>25</w:t>
      </w:r>
      <w:r>
        <w:rPr>
          <w:rFonts w:hint="eastAsia" w:ascii="仿宋_GB2312" w:hAnsi="仿宋" w:eastAsia="仿宋_GB2312"/>
          <w:sz w:val="32"/>
        </w:rPr>
        <w:t>日</w:t>
      </w:r>
    </w:p>
    <w:p w14:paraId="29B28726">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、评标结果</w:t>
      </w:r>
    </w:p>
    <w:p w14:paraId="2111C825">
      <w:pPr>
        <w:keepNext w:val="0"/>
        <w:keepLines w:val="0"/>
        <w:pageBreakBefore w:val="0"/>
        <w:widowControl w:val="0"/>
        <w:kinsoku/>
        <w:wordWrap/>
        <w:overflowPunct/>
        <w:topLinePunct w:val="0"/>
        <w:autoSpaceDE/>
        <w:autoSpaceDN/>
        <w:bidi w:val="0"/>
        <w:adjustRightInd w:val="0"/>
        <w:snapToGrid w:val="0"/>
        <w:spacing w:line="660" w:lineRule="exact"/>
        <w:ind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成交</w:t>
      </w:r>
      <w:r>
        <w:rPr>
          <w:rFonts w:hint="eastAsia" w:ascii="仿宋_GB2312" w:eastAsia="仿宋_GB2312"/>
          <w:color w:val="000000" w:themeColor="text1"/>
          <w:sz w:val="32"/>
          <w:szCs w:val="32"/>
          <w14:textFill>
            <w14:solidFill>
              <w14:schemeClr w14:val="tx1"/>
            </w14:solidFill>
          </w14:textFill>
        </w:rPr>
        <w:t>供应商</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：甘肃新西部建设工程有限公司</w:t>
      </w:r>
    </w:p>
    <w:p w14:paraId="29DDC846">
      <w:pPr>
        <w:keepNext w:val="0"/>
        <w:keepLines w:val="0"/>
        <w:pageBreakBefore w:val="0"/>
        <w:widowControl w:val="0"/>
        <w:kinsoku/>
        <w:wordWrap/>
        <w:overflowPunct/>
        <w:topLinePunct w:val="0"/>
        <w:autoSpaceDE/>
        <w:autoSpaceDN/>
        <w:bidi w:val="0"/>
        <w:adjustRightInd w:val="0"/>
        <w:snapToGrid w:val="0"/>
        <w:spacing w:line="660" w:lineRule="exact"/>
        <w:ind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成交</w:t>
      </w:r>
      <w:r>
        <w:rPr>
          <w:rFonts w:hint="eastAsia" w:ascii="仿宋_GB2312" w:eastAsia="仿宋_GB2312"/>
          <w:color w:val="000000" w:themeColor="text1"/>
          <w:sz w:val="32"/>
          <w:szCs w:val="32"/>
          <w14:textFill>
            <w14:solidFill>
              <w14:schemeClr w14:val="tx1"/>
            </w14:solidFill>
          </w14:textFill>
        </w:rPr>
        <w:t>供应商地址：</w:t>
      </w:r>
      <w:r>
        <w:rPr>
          <w:rFonts w:hint="eastAsia" w:ascii="仿宋_GB2312" w:eastAsia="仿宋_GB2312"/>
          <w:color w:val="000000" w:themeColor="text1"/>
          <w:sz w:val="32"/>
          <w:szCs w:val="32"/>
          <w:lang w:val="en-US" w:eastAsia="zh-CN"/>
          <w14:textFill>
            <w14:solidFill>
              <w14:schemeClr w14:val="tx1"/>
            </w14:solidFill>
          </w14:textFill>
        </w:rPr>
        <w:t>甘肃省兰州市城关区雁南街道大雁滩541号第三单元01层102室</w:t>
      </w:r>
    </w:p>
    <w:p w14:paraId="4C4FE5EC">
      <w:pPr>
        <w:keepNext w:val="0"/>
        <w:keepLines w:val="0"/>
        <w:pageBreakBefore w:val="0"/>
        <w:widowControl w:val="0"/>
        <w:kinsoku/>
        <w:wordWrap/>
        <w:overflowPunct/>
        <w:topLinePunct w:val="0"/>
        <w:autoSpaceDE/>
        <w:autoSpaceDN/>
        <w:bidi w:val="0"/>
        <w:adjustRightInd w:val="0"/>
        <w:snapToGrid w:val="0"/>
        <w:spacing w:line="660" w:lineRule="exact"/>
        <w:ind w:firstLine="572" w:firstLineChars="200"/>
        <w:jc w:val="left"/>
        <w:textAlignment w:val="auto"/>
        <w:rPr>
          <w:rFonts w:hint="eastAsia" w:ascii="仿宋_GB2312" w:eastAsia="仿宋_GB2312"/>
          <w:color w:val="000000" w:themeColor="text1"/>
          <w:spacing w:val="-17"/>
          <w:sz w:val="32"/>
          <w:szCs w:val="32"/>
          <w:lang w:val="en-US" w:eastAsia="zh-CN"/>
          <w14:textFill>
            <w14:solidFill>
              <w14:schemeClr w14:val="tx1"/>
            </w14:solidFill>
          </w14:textFill>
        </w:rPr>
      </w:pPr>
      <w:r>
        <w:rPr>
          <w:rFonts w:hint="eastAsia" w:ascii="仿宋_GB2312" w:eastAsia="仿宋_GB2312"/>
          <w:color w:val="000000" w:themeColor="text1"/>
          <w:spacing w:val="-17"/>
          <w:sz w:val="32"/>
          <w:szCs w:val="32"/>
          <w:lang w:val="en-US" w:eastAsia="zh-CN"/>
          <w14:textFill>
            <w14:solidFill>
              <w14:schemeClr w14:val="tx1"/>
            </w14:solidFill>
          </w14:textFill>
        </w:rPr>
        <w:t>成交金额：大写：贰拾伍万壹仟元整（小写：¥251000.00元）</w:t>
      </w:r>
    </w:p>
    <w:p w14:paraId="5E15000F">
      <w:pPr>
        <w:keepNext w:val="0"/>
        <w:keepLines w:val="0"/>
        <w:pageBreakBefore w:val="0"/>
        <w:widowControl w:val="0"/>
        <w:kinsoku/>
        <w:wordWrap/>
        <w:overflowPunct/>
        <w:topLinePunct w:val="0"/>
        <w:autoSpaceDE/>
        <w:autoSpaceDN/>
        <w:bidi w:val="0"/>
        <w:adjustRightInd w:val="0"/>
        <w:snapToGrid w:val="0"/>
        <w:spacing w:line="660" w:lineRule="exact"/>
        <w:ind w:firstLine="640" w:firstLineChars="200"/>
        <w:jc w:val="left"/>
        <w:textAlignment w:val="auto"/>
        <w:outlineLvl w:val="9"/>
        <w:rPr>
          <w:rFonts w:hint="eastAsia" w:ascii="黑体" w:hAnsi="黑体" w:eastAsia="黑体" w:cs="Times New Roman"/>
          <w:color w:val="0D0D0D" w:themeColor="text1" w:themeTint="F2"/>
          <w:kern w:val="2"/>
          <w:sz w:val="32"/>
          <w:szCs w:val="22"/>
          <w:lang w:val="en-US" w:eastAsia="zh-CN" w:bidi="ar-SA"/>
          <w14:textFill>
            <w14:solidFill>
              <w14:schemeClr w14:val="tx1">
                <w14:lumMod w14:val="95000"/>
                <w14:lumOff w14:val="5000"/>
              </w14:schemeClr>
            </w14:solidFill>
          </w14:textFill>
        </w:rPr>
      </w:pPr>
      <w:r>
        <w:rPr>
          <w:rFonts w:hint="eastAsia" w:ascii="黑体" w:hAnsi="黑体" w:eastAsia="黑体"/>
          <w:color w:val="0D0D0D" w:themeColor="text1" w:themeTint="F2"/>
          <w:sz w:val="32"/>
          <w:lang w:val="en-US" w:eastAsia="zh-CN"/>
          <w14:textFill>
            <w14:solidFill>
              <w14:schemeClr w14:val="tx1">
                <w14:lumMod w14:val="95000"/>
                <w14:lumOff w14:val="5000"/>
              </w14:schemeClr>
            </w14:solidFill>
          </w14:textFill>
        </w:rPr>
        <w:t>七</w:t>
      </w:r>
      <w:r>
        <w:rPr>
          <w:rFonts w:hint="eastAsia" w:ascii="黑体" w:hAnsi="黑体" w:eastAsia="黑体"/>
          <w:color w:val="0D0D0D" w:themeColor="text1" w:themeTint="F2"/>
          <w:sz w:val="32"/>
          <w14:textFill>
            <w14:solidFill>
              <w14:schemeClr w14:val="tx1">
                <w14:lumMod w14:val="95000"/>
                <w14:lumOff w14:val="5000"/>
              </w14:schemeClr>
            </w14:solidFill>
          </w14:textFill>
        </w:rPr>
        <w:t>、</w:t>
      </w:r>
      <w:r>
        <w:rPr>
          <w:rFonts w:hint="eastAsia" w:ascii="黑体" w:hAnsi="黑体" w:eastAsia="黑体" w:cs="Times New Roman"/>
          <w:color w:val="0D0D0D" w:themeColor="text1" w:themeTint="F2"/>
          <w:kern w:val="2"/>
          <w:sz w:val="32"/>
          <w:szCs w:val="22"/>
          <w:lang w:val="en-US" w:eastAsia="zh-CN" w:bidi="ar-SA"/>
          <w14:textFill>
            <w14:solidFill>
              <w14:schemeClr w14:val="tx1">
                <w14:lumMod w14:val="95000"/>
                <w14:lumOff w14:val="5000"/>
              </w14:schemeClr>
            </w14:solidFill>
          </w14:textFill>
        </w:rPr>
        <w:t>磋商小组名单：</w:t>
      </w:r>
    </w:p>
    <w:p w14:paraId="0D76D74F">
      <w:pPr>
        <w:pStyle w:val="15"/>
        <w:keepNext w:val="0"/>
        <w:keepLines w:val="0"/>
        <w:pageBreakBefore w:val="0"/>
        <w:widowControl w:val="0"/>
        <w:kinsoku/>
        <w:wordWrap/>
        <w:overflowPunct/>
        <w:topLinePunct w:val="0"/>
        <w:autoSpaceDE/>
        <w:autoSpaceDN/>
        <w:bidi w:val="0"/>
        <w:spacing w:line="660" w:lineRule="exact"/>
        <w:ind w:left="0" w:leftChars="0" w:firstLine="640" w:firstLineChars="200"/>
        <w:jc w:val="left"/>
        <w:textAlignment w:val="auto"/>
        <w:rPr>
          <w:rFonts w:hint="default" w:ascii="仿宋_GB2312" w:eastAsia="仿宋_GB2312"/>
          <w:color w:val="FF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 xml:space="preserve">李彦强   付铮铮   韩怀忠      </w:t>
      </w:r>
      <w:r>
        <w:rPr>
          <w:rFonts w:hint="eastAsia" w:ascii="仿宋_GB2312" w:eastAsia="仿宋_GB2312"/>
          <w:color w:val="FF0000"/>
          <w:sz w:val="32"/>
          <w:szCs w:val="32"/>
          <w:lang w:val="en-US" w:eastAsia="zh-CN"/>
        </w:rPr>
        <w:t xml:space="preserve">              </w:t>
      </w:r>
    </w:p>
    <w:p w14:paraId="0DF2A457">
      <w:pPr>
        <w:pStyle w:val="15"/>
        <w:keepNext w:val="0"/>
        <w:keepLines w:val="0"/>
        <w:pageBreakBefore w:val="0"/>
        <w:widowControl w:val="0"/>
        <w:kinsoku/>
        <w:wordWrap/>
        <w:overflowPunct/>
        <w:topLinePunct w:val="0"/>
        <w:autoSpaceDE/>
        <w:autoSpaceDN/>
        <w:bidi w:val="0"/>
        <w:spacing w:line="660" w:lineRule="exact"/>
        <w:ind w:left="0" w:leftChars="0" w:firstLine="640" w:firstLineChars="200"/>
        <w:jc w:val="left"/>
        <w:textAlignment w:val="auto"/>
        <w:rPr>
          <w:rFonts w:ascii="仿宋_GB2312" w:hAnsi="宋体" w:eastAsia="仿宋_GB2312" w:cs="宋体"/>
          <w:color w:val="auto"/>
          <w:kern w:val="0"/>
          <w:sz w:val="32"/>
          <w:szCs w:val="32"/>
        </w:rPr>
      </w:pPr>
      <w:r>
        <w:rPr>
          <w:rFonts w:hint="eastAsia" w:ascii="黑体" w:hAnsi="黑体" w:eastAsia="黑体"/>
          <w:color w:val="auto"/>
          <w:sz w:val="32"/>
          <w:lang w:eastAsia="zh-CN"/>
        </w:rPr>
        <w:t>八</w:t>
      </w:r>
      <w:r>
        <w:rPr>
          <w:rFonts w:hint="eastAsia" w:ascii="黑体" w:hAnsi="黑体" w:eastAsia="黑体"/>
          <w:color w:val="auto"/>
          <w:sz w:val="32"/>
        </w:rPr>
        <w:t>、</w:t>
      </w:r>
      <w:r>
        <w:rPr>
          <w:rFonts w:hint="eastAsia" w:ascii="黑体" w:hAnsi="黑体" w:eastAsia="黑体"/>
          <w:color w:val="auto"/>
          <w:sz w:val="32"/>
          <w:szCs w:val="32"/>
          <w:lang w:val="en-US" w:eastAsia="zh-CN"/>
        </w:rPr>
        <w:t>联系方式</w:t>
      </w:r>
      <w:r>
        <w:rPr>
          <w:rFonts w:hint="eastAsia" w:ascii="黑体" w:hAnsi="黑体" w:eastAsia="黑体"/>
          <w:color w:val="auto"/>
          <w:sz w:val="32"/>
          <w:szCs w:val="32"/>
        </w:rPr>
        <w:t>：</w:t>
      </w:r>
      <w:r>
        <w:rPr>
          <w:rFonts w:hint="eastAsia" w:ascii="仿宋_GB2312" w:hAnsi="宋体" w:eastAsia="仿宋_GB2312" w:cs="宋体"/>
          <w:color w:val="auto"/>
          <w:kern w:val="0"/>
          <w:sz w:val="32"/>
          <w:szCs w:val="32"/>
        </w:rPr>
        <w:t xml:space="preserve">  </w:t>
      </w:r>
    </w:p>
    <w:bookmarkEnd w:id="0"/>
    <w:bookmarkEnd w:id="1"/>
    <w:bookmarkEnd w:id="2"/>
    <w:p w14:paraId="61B2BFC3">
      <w:pPr>
        <w:keepNext w:val="0"/>
        <w:keepLines w:val="0"/>
        <w:pageBreakBefore w:val="0"/>
        <w:widowControl/>
        <w:tabs>
          <w:tab w:val="left" w:pos="851"/>
        </w:tabs>
        <w:kinsoku w:val="0"/>
        <w:wordWrap/>
        <w:overflowPunct/>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采购人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甘肃省永登监狱</w:t>
      </w:r>
    </w:p>
    <w:p w14:paraId="79F4ABBF">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甘肃省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兰州市兰州新区秦川镇源泰村BZ36号路</w:t>
      </w:r>
    </w:p>
    <w:p w14:paraId="505B0A0C">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陈主任</w:t>
      </w:r>
    </w:p>
    <w:p w14:paraId="157F1F23">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0931-4579043</w:t>
      </w:r>
    </w:p>
    <w:p w14:paraId="62F3FF1B">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代理公司名称：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甘肃一非项目管理咨询有限公司</w:t>
      </w:r>
    </w:p>
    <w:p w14:paraId="4DE84192">
      <w:pPr>
        <w:keepNext w:val="0"/>
        <w:keepLines w:val="0"/>
        <w:pageBreakBefore w:val="0"/>
        <w:wordWrap/>
        <w:overflowPunct/>
        <w:topLinePunct w:val="0"/>
        <w:autoSpaceDE/>
        <w:autoSpaceDN/>
        <w:bidi w:val="0"/>
        <w:spacing w:line="640" w:lineRule="exact"/>
        <w:ind w:firstLine="602"/>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甘肃省白银市白银区长安路217号</w:t>
      </w:r>
    </w:p>
    <w:p w14:paraId="49CD939C">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雷雨爱</w:t>
      </w:r>
    </w:p>
    <w:p w14:paraId="73C54C05">
      <w:pPr>
        <w:keepNext w:val="0"/>
        <w:keepLines w:val="0"/>
        <w:pageBreakBefore w:val="0"/>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13893065894</w:t>
      </w:r>
    </w:p>
    <w:p w14:paraId="0998F17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 xml:space="preserve">    </w:t>
      </w:r>
    </w:p>
    <w:p w14:paraId="2389FCB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p>
    <w:p w14:paraId="5E9B696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p>
    <w:p w14:paraId="47AFF136">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bookmarkStart w:id="3" w:name="_GoBack"/>
      <w:bookmarkEnd w:id="3"/>
    </w:p>
    <w:p w14:paraId="4C364E4B">
      <w:pPr>
        <w:keepNext w:val="0"/>
        <w:keepLines w:val="0"/>
        <w:pageBreakBefore w:val="0"/>
        <w:widowControl w:val="0"/>
        <w:kinsoku/>
        <w:wordWrap/>
        <w:overflowPunct/>
        <w:topLinePunct w:val="0"/>
        <w:autoSpaceDE/>
        <w:autoSpaceDN/>
        <w:bidi w:val="0"/>
        <w:adjustRightInd w:val="0"/>
        <w:snapToGrid w:val="0"/>
        <w:spacing w:line="640" w:lineRule="exact"/>
        <w:ind w:firstLine="2880" w:firstLineChars="9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甘肃一非项目管理咨询有限公司</w:t>
      </w:r>
      <w:r>
        <w:rPr>
          <w:rFonts w:hint="eastAsia" w:ascii="仿宋_GB2312" w:hAnsi="Times New Roman" w:eastAsia="仿宋_GB2312" w:cs="Times New Roman"/>
          <w:color w:val="000000" w:themeColor="text1"/>
          <w:sz w:val="32"/>
          <w:szCs w:val="32"/>
          <w14:textFill>
            <w14:solidFill>
              <w14:schemeClr w14:val="tx1"/>
            </w14:solidFill>
          </w14:textFill>
        </w:rPr>
        <w:t xml:space="preserve">                                                    </w:t>
      </w:r>
    </w:p>
    <w:p w14:paraId="500957B8">
      <w:pPr>
        <w:keepNext w:val="0"/>
        <w:keepLines w:val="0"/>
        <w:pageBreakBefore w:val="0"/>
        <w:widowControl w:val="0"/>
        <w:kinsoku/>
        <w:wordWrap/>
        <w:overflowPunct/>
        <w:topLinePunct w:val="0"/>
        <w:autoSpaceDE/>
        <w:autoSpaceDN/>
        <w:bidi w:val="0"/>
        <w:adjustRightInd w:val="0"/>
        <w:snapToGrid w:val="0"/>
        <w:spacing w:line="640" w:lineRule="exact"/>
        <w:ind w:firstLine="3840" w:firstLineChars="120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s="Times New Roman"/>
          <w:color w:val="000000" w:themeColor="text1"/>
          <w:sz w:val="32"/>
          <w:szCs w:val="32"/>
          <w:lang w:val="en-US" w:eastAsia="zh-CN"/>
          <w14:textFill>
            <w14:solidFill>
              <w14:schemeClr w14:val="tx1"/>
            </w14:solidFill>
          </w14:textFill>
        </w:rPr>
        <w:t>5</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eastAsia="仿宋_GB2312" w:cs="Times New Roman"/>
          <w:color w:val="000000" w:themeColor="text1"/>
          <w:sz w:val="32"/>
          <w:szCs w:val="32"/>
          <w:lang w:val="en-US" w:eastAsia="zh-CN"/>
          <w14:textFill>
            <w14:solidFill>
              <w14:schemeClr w14:val="tx1"/>
            </w14:solidFill>
          </w14:textFill>
        </w:rPr>
        <w:t>09</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eastAsia="仿宋_GB2312" w:cs="Times New Roman"/>
          <w:color w:val="000000" w:themeColor="text1"/>
          <w:sz w:val="32"/>
          <w:szCs w:val="32"/>
          <w:lang w:val="en-US" w:eastAsia="zh-CN"/>
          <w14:textFill>
            <w14:solidFill>
              <w14:schemeClr w14:val="tx1"/>
            </w14:solidFill>
          </w14:textFill>
        </w:rPr>
        <w:t>28</w:t>
      </w:r>
      <w:r>
        <w:rPr>
          <w:rFonts w:hint="eastAsia" w:ascii="仿宋_GB2312" w:hAnsi="Times New Roman" w:eastAsia="仿宋_GB2312" w:cs="Times New Roman"/>
          <w:color w:val="000000" w:themeColor="text1"/>
          <w:sz w:val="32"/>
          <w:szCs w:val="32"/>
          <w14:textFill>
            <w14:solidFill>
              <w14:schemeClr w14:val="tx1"/>
            </w14:solidFill>
          </w14:textFill>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D88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zEyNzYxYWM3ZWMwZmM0NjQ3YmNiMTIyMTQ2ODAifQ=="/>
  </w:docVars>
  <w:rsids>
    <w:rsidRoot w:val="00BA1473"/>
    <w:rsid w:val="00004B65"/>
    <w:rsid w:val="00023FEA"/>
    <w:rsid w:val="00047FB7"/>
    <w:rsid w:val="00051087"/>
    <w:rsid w:val="00071518"/>
    <w:rsid w:val="00077647"/>
    <w:rsid w:val="00080CBA"/>
    <w:rsid w:val="000A28B2"/>
    <w:rsid w:val="000A2D2B"/>
    <w:rsid w:val="000A4638"/>
    <w:rsid w:val="000B6279"/>
    <w:rsid w:val="000C1F4E"/>
    <w:rsid w:val="000C24B4"/>
    <w:rsid w:val="000D2ED7"/>
    <w:rsid w:val="000D6D28"/>
    <w:rsid w:val="000E277F"/>
    <w:rsid w:val="000E28F6"/>
    <w:rsid w:val="000E53D0"/>
    <w:rsid w:val="000F1DCF"/>
    <w:rsid w:val="000F66BE"/>
    <w:rsid w:val="0010061C"/>
    <w:rsid w:val="001106E4"/>
    <w:rsid w:val="00117A9E"/>
    <w:rsid w:val="0013071C"/>
    <w:rsid w:val="0013086E"/>
    <w:rsid w:val="0014198F"/>
    <w:rsid w:val="001449AD"/>
    <w:rsid w:val="001540BA"/>
    <w:rsid w:val="00163F43"/>
    <w:rsid w:val="00180154"/>
    <w:rsid w:val="001A028A"/>
    <w:rsid w:val="001A4602"/>
    <w:rsid w:val="001A5D6A"/>
    <w:rsid w:val="001A746B"/>
    <w:rsid w:val="001B68D0"/>
    <w:rsid w:val="001C44EB"/>
    <w:rsid w:val="001D0E3E"/>
    <w:rsid w:val="001F0E17"/>
    <w:rsid w:val="001F2FE3"/>
    <w:rsid w:val="002058D9"/>
    <w:rsid w:val="002545D9"/>
    <w:rsid w:val="00254B3E"/>
    <w:rsid w:val="002676CB"/>
    <w:rsid w:val="00277EF8"/>
    <w:rsid w:val="00281803"/>
    <w:rsid w:val="002A11F0"/>
    <w:rsid w:val="002A63C1"/>
    <w:rsid w:val="002B1896"/>
    <w:rsid w:val="002E1690"/>
    <w:rsid w:val="002E2F70"/>
    <w:rsid w:val="002E7376"/>
    <w:rsid w:val="002F5273"/>
    <w:rsid w:val="003034D3"/>
    <w:rsid w:val="003120DF"/>
    <w:rsid w:val="0031288F"/>
    <w:rsid w:val="00314544"/>
    <w:rsid w:val="003173F6"/>
    <w:rsid w:val="00331653"/>
    <w:rsid w:val="0034225A"/>
    <w:rsid w:val="00345A8D"/>
    <w:rsid w:val="003501EA"/>
    <w:rsid w:val="00355AC8"/>
    <w:rsid w:val="00365992"/>
    <w:rsid w:val="00377C37"/>
    <w:rsid w:val="00381E0E"/>
    <w:rsid w:val="00392DC9"/>
    <w:rsid w:val="003A17C5"/>
    <w:rsid w:val="003A1827"/>
    <w:rsid w:val="003A5212"/>
    <w:rsid w:val="003B26BA"/>
    <w:rsid w:val="003B4499"/>
    <w:rsid w:val="003C277E"/>
    <w:rsid w:val="003C2B1E"/>
    <w:rsid w:val="003D2077"/>
    <w:rsid w:val="003D6D17"/>
    <w:rsid w:val="003E3272"/>
    <w:rsid w:val="00400021"/>
    <w:rsid w:val="00403575"/>
    <w:rsid w:val="004048A7"/>
    <w:rsid w:val="00405A86"/>
    <w:rsid w:val="0043035B"/>
    <w:rsid w:val="00431362"/>
    <w:rsid w:val="00440915"/>
    <w:rsid w:val="00455DEC"/>
    <w:rsid w:val="00486583"/>
    <w:rsid w:val="004908FF"/>
    <w:rsid w:val="00493D2D"/>
    <w:rsid w:val="00497BBA"/>
    <w:rsid w:val="004B1B91"/>
    <w:rsid w:val="004E0D82"/>
    <w:rsid w:val="005044F1"/>
    <w:rsid w:val="005062B3"/>
    <w:rsid w:val="0054445F"/>
    <w:rsid w:val="00545578"/>
    <w:rsid w:val="00561A5C"/>
    <w:rsid w:val="00561C80"/>
    <w:rsid w:val="00595DC4"/>
    <w:rsid w:val="005A0F8E"/>
    <w:rsid w:val="005C6CBE"/>
    <w:rsid w:val="005D4D92"/>
    <w:rsid w:val="005E0041"/>
    <w:rsid w:val="005E1FA1"/>
    <w:rsid w:val="005E45B8"/>
    <w:rsid w:val="005E6A7B"/>
    <w:rsid w:val="005F3DC0"/>
    <w:rsid w:val="005F3F48"/>
    <w:rsid w:val="006006E7"/>
    <w:rsid w:val="00601B0A"/>
    <w:rsid w:val="006075DC"/>
    <w:rsid w:val="00610D12"/>
    <w:rsid w:val="0061591C"/>
    <w:rsid w:val="006250B6"/>
    <w:rsid w:val="0062736A"/>
    <w:rsid w:val="0062740A"/>
    <w:rsid w:val="00631D5D"/>
    <w:rsid w:val="00640784"/>
    <w:rsid w:val="00642FC1"/>
    <w:rsid w:val="00657DD0"/>
    <w:rsid w:val="00666B5B"/>
    <w:rsid w:val="00673DF2"/>
    <w:rsid w:val="0068286B"/>
    <w:rsid w:val="006C1C4D"/>
    <w:rsid w:val="006C55AA"/>
    <w:rsid w:val="006D3A33"/>
    <w:rsid w:val="006E02BA"/>
    <w:rsid w:val="006E69F1"/>
    <w:rsid w:val="00702825"/>
    <w:rsid w:val="0071017C"/>
    <w:rsid w:val="00710914"/>
    <w:rsid w:val="00750EFE"/>
    <w:rsid w:val="0076268C"/>
    <w:rsid w:val="0077607A"/>
    <w:rsid w:val="007779E9"/>
    <w:rsid w:val="00795F3A"/>
    <w:rsid w:val="007A5F8A"/>
    <w:rsid w:val="007C1D14"/>
    <w:rsid w:val="007C6F87"/>
    <w:rsid w:val="00800A32"/>
    <w:rsid w:val="00814C1F"/>
    <w:rsid w:val="00821885"/>
    <w:rsid w:val="00825B23"/>
    <w:rsid w:val="00834562"/>
    <w:rsid w:val="0084556F"/>
    <w:rsid w:val="008457E7"/>
    <w:rsid w:val="008514C6"/>
    <w:rsid w:val="00874A15"/>
    <w:rsid w:val="0087649E"/>
    <w:rsid w:val="00883150"/>
    <w:rsid w:val="00886CD3"/>
    <w:rsid w:val="008A04F5"/>
    <w:rsid w:val="008E0664"/>
    <w:rsid w:val="008E7665"/>
    <w:rsid w:val="009122CA"/>
    <w:rsid w:val="00912C13"/>
    <w:rsid w:val="009263C8"/>
    <w:rsid w:val="009426E0"/>
    <w:rsid w:val="00965B26"/>
    <w:rsid w:val="00973826"/>
    <w:rsid w:val="009960EC"/>
    <w:rsid w:val="009A05CD"/>
    <w:rsid w:val="009A2E77"/>
    <w:rsid w:val="009A4B30"/>
    <w:rsid w:val="009D2B13"/>
    <w:rsid w:val="00A01A6D"/>
    <w:rsid w:val="00A21BE4"/>
    <w:rsid w:val="00A33B86"/>
    <w:rsid w:val="00A40AE9"/>
    <w:rsid w:val="00A5278E"/>
    <w:rsid w:val="00A5498E"/>
    <w:rsid w:val="00A57B68"/>
    <w:rsid w:val="00A60FE3"/>
    <w:rsid w:val="00A72E70"/>
    <w:rsid w:val="00A91CC9"/>
    <w:rsid w:val="00AB02B7"/>
    <w:rsid w:val="00AB0485"/>
    <w:rsid w:val="00AB0CBB"/>
    <w:rsid w:val="00AB54AA"/>
    <w:rsid w:val="00AB7075"/>
    <w:rsid w:val="00AB7364"/>
    <w:rsid w:val="00AB774F"/>
    <w:rsid w:val="00AC3CA9"/>
    <w:rsid w:val="00AD5D50"/>
    <w:rsid w:val="00AD6BB3"/>
    <w:rsid w:val="00AE395F"/>
    <w:rsid w:val="00AE5866"/>
    <w:rsid w:val="00B06B26"/>
    <w:rsid w:val="00B073C6"/>
    <w:rsid w:val="00B17387"/>
    <w:rsid w:val="00B17F65"/>
    <w:rsid w:val="00B4105C"/>
    <w:rsid w:val="00B5322B"/>
    <w:rsid w:val="00B55981"/>
    <w:rsid w:val="00B57BCF"/>
    <w:rsid w:val="00B60696"/>
    <w:rsid w:val="00B62CC5"/>
    <w:rsid w:val="00B91D78"/>
    <w:rsid w:val="00BA0790"/>
    <w:rsid w:val="00BA1473"/>
    <w:rsid w:val="00BA4BC0"/>
    <w:rsid w:val="00BC2B32"/>
    <w:rsid w:val="00BD1EC6"/>
    <w:rsid w:val="00BD4089"/>
    <w:rsid w:val="00BD7FF8"/>
    <w:rsid w:val="00BE2466"/>
    <w:rsid w:val="00BE257C"/>
    <w:rsid w:val="00BE3A8E"/>
    <w:rsid w:val="00BE7AE7"/>
    <w:rsid w:val="00C039CC"/>
    <w:rsid w:val="00C0727A"/>
    <w:rsid w:val="00C1456B"/>
    <w:rsid w:val="00C25151"/>
    <w:rsid w:val="00C26091"/>
    <w:rsid w:val="00C31949"/>
    <w:rsid w:val="00C525BB"/>
    <w:rsid w:val="00C630B1"/>
    <w:rsid w:val="00C63100"/>
    <w:rsid w:val="00C8014B"/>
    <w:rsid w:val="00C85824"/>
    <w:rsid w:val="00CA40FE"/>
    <w:rsid w:val="00CA5B34"/>
    <w:rsid w:val="00CB4131"/>
    <w:rsid w:val="00CD1D03"/>
    <w:rsid w:val="00CD729B"/>
    <w:rsid w:val="00D00068"/>
    <w:rsid w:val="00D04318"/>
    <w:rsid w:val="00D07E80"/>
    <w:rsid w:val="00D22930"/>
    <w:rsid w:val="00D2625F"/>
    <w:rsid w:val="00D64A6E"/>
    <w:rsid w:val="00D75AA3"/>
    <w:rsid w:val="00D8671E"/>
    <w:rsid w:val="00D91044"/>
    <w:rsid w:val="00DA3543"/>
    <w:rsid w:val="00DA3C47"/>
    <w:rsid w:val="00DC1C51"/>
    <w:rsid w:val="00DC45D2"/>
    <w:rsid w:val="00DC72FB"/>
    <w:rsid w:val="00DE339E"/>
    <w:rsid w:val="00DE4120"/>
    <w:rsid w:val="00E004F5"/>
    <w:rsid w:val="00E10814"/>
    <w:rsid w:val="00E121C1"/>
    <w:rsid w:val="00E14249"/>
    <w:rsid w:val="00E1470C"/>
    <w:rsid w:val="00E34359"/>
    <w:rsid w:val="00E4395D"/>
    <w:rsid w:val="00E44F7D"/>
    <w:rsid w:val="00E62730"/>
    <w:rsid w:val="00E6708B"/>
    <w:rsid w:val="00E713A8"/>
    <w:rsid w:val="00E840F2"/>
    <w:rsid w:val="00E8646E"/>
    <w:rsid w:val="00E92E42"/>
    <w:rsid w:val="00EA1A8F"/>
    <w:rsid w:val="00EA1D05"/>
    <w:rsid w:val="00EA1D76"/>
    <w:rsid w:val="00EA77B3"/>
    <w:rsid w:val="00EB1737"/>
    <w:rsid w:val="00EC063C"/>
    <w:rsid w:val="00EF0DA2"/>
    <w:rsid w:val="00EF2FFB"/>
    <w:rsid w:val="00EF42DE"/>
    <w:rsid w:val="00F00049"/>
    <w:rsid w:val="00F016DD"/>
    <w:rsid w:val="00F03422"/>
    <w:rsid w:val="00F14BDD"/>
    <w:rsid w:val="00F232D2"/>
    <w:rsid w:val="00F242AC"/>
    <w:rsid w:val="00F24DD3"/>
    <w:rsid w:val="00F3679F"/>
    <w:rsid w:val="00F53CBC"/>
    <w:rsid w:val="00F54D19"/>
    <w:rsid w:val="00F651BC"/>
    <w:rsid w:val="00F82513"/>
    <w:rsid w:val="00F83D53"/>
    <w:rsid w:val="00F97851"/>
    <w:rsid w:val="00FA5593"/>
    <w:rsid w:val="00FB6381"/>
    <w:rsid w:val="00FC0805"/>
    <w:rsid w:val="00FC2069"/>
    <w:rsid w:val="00FD63BA"/>
    <w:rsid w:val="00FD72CB"/>
    <w:rsid w:val="00FE443F"/>
    <w:rsid w:val="00FF09F4"/>
    <w:rsid w:val="010229EE"/>
    <w:rsid w:val="016161EF"/>
    <w:rsid w:val="019636DF"/>
    <w:rsid w:val="01D71F4C"/>
    <w:rsid w:val="02E953FF"/>
    <w:rsid w:val="02F45418"/>
    <w:rsid w:val="032A3D5D"/>
    <w:rsid w:val="04281085"/>
    <w:rsid w:val="050F2408"/>
    <w:rsid w:val="05512572"/>
    <w:rsid w:val="05D05407"/>
    <w:rsid w:val="060317A8"/>
    <w:rsid w:val="06B173E1"/>
    <w:rsid w:val="07F039A0"/>
    <w:rsid w:val="088F0FA8"/>
    <w:rsid w:val="089734D3"/>
    <w:rsid w:val="0AED3483"/>
    <w:rsid w:val="0BA536E2"/>
    <w:rsid w:val="10056B8E"/>
    <w:rsid w:val="101F4838"/>
    <w:rsid w:val="10836298"/>
    <w:rsid w:val="1173007D"/>
    <w:rsid w:val="11855EAE"/>
    <w:rsid w:val="126A2BEB"/>
    <w:rsid w:val="12A36D5B"/>
    <w:rsid w:val="12A4766C"/>
    <w:rsid w:val="13017F85"/>
    <w:rsid w:val="134C0684"/>
    <w:rsid w:val="134F422E"/>
    <w:rsid w:val="13730EF3"/>
    <w:rsid w:val="145D2152"/>
    <w:rsid w:val="14E60C13"/>
    <w:rsid w:val="14F11568"/>
    <w:rsid w:val="1609357C"/>
    <w:rsid w:val="17D77F93"/>
    <w:rsid w:val="180C30CD"/>
    <w:rsid w:val="1859754B"/>
    <w:rsid w:val="18E7460F"/>
    <w:rsid w:val="19474B9D"/>
    <w:rsid w:val="19BD3860"/>
    <w:rsid w:val="19C50146"/>
    <w:rsid w:val="19F65F01"/>
    <w:rsid w:val="1A214AAC"/>
    <w:rsid w:val="1A2E70D1"/>
    <w:rsid w:val="1A756CC1"/>
    <w:rsid w:val="1B387C44"/>
    <w:rsid w:val="1B440441"/>
    <w:rsid w:val="1BA224B5"/>
    <w:rsid w:val="1DF134F7"/>
    <w:rsid w:val="20093387"/>
    <w:rsid w:val="201724A5"/>
    <w:rsid w:val="20C5582C"/>
    <w:rsid w:val="21663EF4"/>
    <w:rsid w:val="21F524DA"/>
    <w:rsid w:val="22053805"/>
    <w:rsid w:val="2257038D"/>
    <w:rsid w:val="24D72C60"/>
    <w:rsid w:val="24F43579"/>
    <w:rsid w:val="25174C1C"/>
    <w:rsid w:val="2542746D"/>
    <w:rsid w:val="26376DA3"/>
    <w:rsid w:val="27804E29"/>
    <w:rsid w:val="27DC2B99"/>
    <w:rsid w:val="27F5757D"/>
    <w:rsid w:val="28AE0DA5"/>
    <w:rsid w:val="29821A47"/>
    <w:rsid w:val="29BD1EB3"/>
    <w:rsid w:val="2BDF5D60"/>
    <w:rsid w:val="2CEF4A93"/>
    <w:rsid w:val="2F30419F"/>
    <w:rsid w:val="2F783173"/>
    <w:rsid w:val="2FC56E7A"/>
    <w:rsid w:val="2FD80A10"/>
    <w:rsid w:val="30B92E79"/>
    <w:rsid w:val="30F557AD"/>
    <w:rsid w:val="313A76D2"/>
    <w:rsid w:val="31983634"/>
    <w:rsid w:val="31CB623A"/>
    <w:rsid w:val="31E2400F"/>
    <w:rsid w:val="32E53327"/>
    <w:rsid w:val="33EF2CCA"/>
    <w:rsid w:val="354D58B1"/>
    <w:rsid w:val="354F5A9C"/>
    <w:rsid w:val="358E17D3"/>
    <w:rsid w:val="35DD245B"/>
    <w:rsid w:val="36032D4F"/>
    <w:rsid w:val="36C54DEF"/>
    <w:rsid w:val="382721A4"/>
    <w:rsid w:val="387B7F78"/>
    <w:rsid w:val="39241B86"/>
    <w:rsid w:val="399012CA"/>
    <w:rsid w:val="3B464EE5"/>
    <w:rsid w:val="3BB55C3E"/>
    <w:rsid w:val="3BFC6D1A"/>
    <w:rsid w:val="3C0810F1"/>
    <w:rsid w:val="3C3E1086"/>
    <w:rsid w:val="3C877286"/>
    <w:rsid w:val="3DE5281D"/>
    <w:rsid w:val="3E1A24BF"/>
    <w:rsid w:val="3E684DA5"/>
    <w:rsid w:val="3F2F1C77"/>
    <w:rsid w:val="401C1AFA"/>
    <w:rsid w:val="405C32FD"/>
    <w:rsid w:val="41222628"/>
    <w:rsid w:val="41BC77B3"/>
    <w:rsid w:val="42063100"/>
    <w:rsid w:val="424F106B"/>
    <w:rsid w:val="4261017C"/>
    <w:rsid w:val="42625CC1"/>
    <w:rsid w:val="4269685C"/>
    <w:rsid w:val="441F471B"/>
    <w:rsid w:val="44312182"/>
    <w:rsid w:val="445114BB"/>
    <w:rsid w:val="445F6820"/>
    <w:rsid w:val="44C32129"/>
    <w:rsid w:val="45533016"/>
    <w:rsid w:val="458270A7"/>
    <w:rsid w:val="45E00A9B"/>
    <w:rsid w:val="46B62136"/>
    <w:rsid w:val="46BD51D0"/>
    <w:rsid w:val="473D4F55"/>
    <w:rsid w:val="47786888"/>
    <w:rsid w:val="47FF101A"/>
    <w:rsid w:val="481B522B"/>
    <w:rsid w:val="483B39DA"/>
    <w:rsid w:val="4AA20CB0"/>
    <w:rsid w:val="4AEE22A1"/>
    <w:rsid w:val="4B3D18D6"/>
    <w:rsid w:val="4B554C2A"/>
    <w:rsid w:val="4C332744"/>
    <w:rsid w:val="4C3B3EEF"/>
    <w:rsid w:val="4D2E4842"/>
    <w:rsid w:val="4DAD4FEE"/>
    <w:rsid w:val="4E262831"/>
    <w:rsid w:val="50C025D8"/>
    <w:rsid w:val="51D045C6"/>
    <w:rsid w:val="523A5B1F"/>
    <w:rsid w:val="529B20F8"/>
    <w:rsid w:val="52CA2E54"/>
    <w:rsid w:val="5460681A"/>
    <w:rsid w:val="546C5F42"/>
    <w:rsid w:val="55153D60"/>
    <w:rsid w:val="552E6F86"/>
    <w:rsid w:val="567111E9"/>
    <w:rsid w:val="56C60A2E"/>
    <w:rsid w:val="5732183E"/>
    <w:rsid w:val="59215342"/>
    <w:rsid w:val="59F97773"/>
    <w:rsid w:val="5B1A551D"/>
    <w:rsid w:val="5B3D2621"/>
    <w:rsid w:val="5B452694"/>
    <w:rsid w:val="5BD0166E"/>
    <w:rsid w:val="5C0337E1"/>
    <w:rsid w:val="5CF85571"/>
    <w:rsid w:val="5D294575"/>
    <w:rsid w:val="5DDF22C2"/>
    <w:rsid w:val="5E7A6D9E"/>
    <w:rsid w:val="5EFE3459"/>
    <w:rsid w:val="5FB162E4"/>
    <w:rsid w:val="5FF057F5"/>
    <w:rsid w:val="5FFB5F11"/>
    <w:rsid w:val="61462713"/>
    <w:rsid w:val="61A35C1C"/>
    <w:rsid w:val="61BD7A26"/>
    <w:rsid w:val="622B7C13"/>
    <w:rsid w:val="627D7C7E"/>
    <w:rsid w:val="62CC2202"/>
    <w:rsid w:val="63423E76"/>
    <w:rsid w:val="63B63CE0"/>
    <w:rsid w:val="63CF29B6"/>
    <w:rsid w:val="655F36B2"/>
    <w:rsid w:val="67067ACC"/>
    <w:rsid w:val="68D30E9E"/>
    <w:rsid w:val="6EDF7BB2"/>
    <w:rsid w:val="710870BC"/>
    <w:rsid w:val="72204075"/>
    <w:rsid w:val="7450603E"/>
    <w:rsid w:val="75487FA2"/>
    <w:rsid w:val="75570508"/>
    <w:rsid w:val="766D024C"/>
    <w:rsid w:val="79022612"/>
    <w:rsid w:val="79184663"/>
    <w:rsid w:val="79777F49"/>
    <w:rsid w:val="7A6011CA"/>
    <w:rsid w:val="7A7008DF"/>
    <w:rsid w:val="7A9469D7"/>
    <w:rsid w:val="7AD73332"/>
    <w:rsid w:val="7C0B518D"/>
    <w:rsid w:val="7C3F5460"/>
    <w:rsid w:val="7C46054B"/>
    <w:rsid w:val="7C997E05"/>
    <w:rsid w:val="7CB7393A"/>
    <w:rsid w:val="7CC93D55"/>
    <w:rsid w:val="7D911802"/>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spacing w:line="640" w:lineRule="exact"/>
      <w:jc w:val="center"/>
      <w:outlineLvl w:val="0"/>
    </w:pPr>
    <w:rPr>
      <w:rFonts w:ascii="宋体" w:hAnsi="宋体" w:eastAsia="楷体"/>
      <w:b/>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pPr>
      <w:adjustRightInd w:val="0"/>
      <w:spacing w:line="335" w:lineRule="atLeast"/>
      <w:textAlignment w:val="baseline"/>
    </w:pPr>
    <w:rPr>
      <w:rFonts w:ascii="宋体" w:hAnsi="Courier New"/>
      <w:kern w:val="0"/>
      <w:sz w:val="20"/>
      <w:szCs w:val="21"/>
    </w:rPr>
  </w:style>
  <w:style w:type="paragraph" w:styleId="5">
    <w:name w:val="Balloon Text"/>
    <w:basedOn w:val="1"/>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autoRedefine/>
    <w:qFormat/>
    <w:uiPriority w:val="0"/>
    <w:rPr>
      <w:color w:val="0000FF" w:themeColor="hyperlink"/>
      <w:u w:val="single"/>
      <w14:textFill>
        <w14:solidFill>
          <w14:schemeClr w14:val="hlink"/>
        </w14:solidFill>
      </w14:textFill>
    </w:rPr>
  </w:style>
  <w:style w:type="paragraph" w:customStyle="1" w:styleId="11">
    <w:name w:val="正文（缩进）"/>
    <w:basedOn w:val="1"/>
    <w:autoRedefine/>
    <w:qFormat/>
    <w:uiPriority w:val="0"/>
    <w:pPr>
      <w:spacing w:beforeLines="50" w:afterLines="50"/>
      <w:ind w:firstLine="480"/>
    </w:pPr>
    <w:rPr>
      <w:sz w:val="24"/>
    </w:rPr>
  </w:style>
  <w:style w:type="paragraph" w:customStyle="1" w:styleId="12">
    <w:name w:val="*正文"/>
    <w:basedOn w:val="1"/>
    <w:autoRedefine/>
    <w:qFormat/>
    <w:uiPriority w:val="0"/>
    <w:pPr>
      <w:keepNext/>
      <w:keepLines/>
      <w:spacing w:line="360" w:lineRule="auto"/>
      <w:ind w:firstLine="200" w:firstLineChars="200"/>
    </w:pPr>
    <w:rPr>
      <w:rFonts w:ascii="宋体" w:hAnsi="宋体"/>
    </w:rPr>
  </w:style>
  <w:style w:type="character" w:customStyle="1" w:styleId="13">
    <w:name w:val="页眉 Char"/>
    <w:link w:val="7"/>
    <w:autoRedefine/>
    <w:qFormat/>
    <w:uiPriority w:val="0"/>
    <w:rPr>
      <w:kern w:val="2"/>
      <w:sz w:val="18"/>
      <w:szCs w:val="18"/>
      <w:lang w:bidi="ar-SA"/>
    </w:rPr>
  </w:style>
  <w:style w:type="character" w:customStyle="1" w:styleId="14">
    <w:name w:val="页脚 Char"/>
    <w:link w:val="6"/>
    <w:autoRedefine/>
    <w:qFormat/>
    <w:uiPriority w:val="0"/>
    <w:rPr>
      <w:kern w:val="2"/>
      <w:sz w:val="18"/>
      <w:szCs w:val="18"/>
    </w:rPr>
  </w:style>
  <w:style w:type="paragraph" w:customStyle="1" w:styleId="15">
    <w:name w:val="无间隔1"/>
    <w:autoRedefine/>
    <w:qFormat/>
    <w:uiPriority w:val="1"/>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468</Words>
  <Characters>562</Characters>
  <Lines>1</Lines>
  <Paragraphs>1</Paragraphs>
  <TotalTime>61</TotalTime>
  <ScaleCrop>false</ScaleCrop>
  <LinksUpToDate>false</LinksUpToDate>
  <CharactersWithSpaces>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2017-05-16T10:14:00Z</dcterms:created>
  <dc:creator>魏 立斌</dc:creator>
  <cp:lastModifiedBy>舒智</cp:lastModifiedBy>
  <cp:lastPrinted>2018-11-08T06:43:00Z</cp:lastPrinted>
  <dcterms:modified xsi:type="dcterms:W3CDTF">2025-09-28T10:20:04Z</dcterms:modified>
  <dc:title>白银市白银区环境卫生管理局小型钩臂式垃圾收集车及配套小型钩臂箱公开招标公告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DA6888CE818841318E8F609C71094A9D</vt:lpwstr>
  </property>
  <property fmtid="{D5CDD505-2E9C-101B-9397-08002B2CF9AE}" pid="4" name="commondata">
    <vt:lpwstr>eyJoZGlkIjoiODFmMTI0ZjY2MjZjYjA2NWQ2NDUwMzJhMTkyZGJlOTYifQ==</vt:lpwstr>
  </property>
  <property fmtid="{D5CDD505-2E9C-101B-9397-08002B2CF9AE}" pid="5" name="KSOTemplateDocerSaveRecord">
    <vt:lpwstr>eyJoZGlkIjoiMWI4NzEyNzYxYWM3ZWMwZmM0NjQ3YmNiMTIyMTQ2ODAiLCJ1c2VySWQiOiIyNjEzNDE2MTAifQ==</vt:lpwstr>
  </property>
</Properties>
</file>