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00A32">
      <w:pPr>
        <w:spacing w:afterLines="50" w:line="579" w:lineRule="exact"/>
        <w:jc w:val="center"/>
        <w:rPr>
          <w:rFonts w:ascii="方正小标宋简体" w:hAnsi="宋体" w:eastAsia="方正小标宋简体"/>
          <w:sz w:val="44"/>
          <w:szCs w:val="44"/>
        </w:rPr>
      </w:pPr>
      <w:r>
        <w:rPr>
          <w:rFonts w:hint="eastAsia" w:ascii="方正小标宋简体" w:hAnsi="宋体" w:eastAsia="方正小标宋简体"/>
          <w:color w:val="000000"/>
          <w:sz w:val="44"/>
          <w:szCs w:val="44"/>
        </w:rPr>
        <w:t>实验室空调机组更换采购</w:t>
      </w:r>
      <w:r>
        <w:rPr>
          <w:rFonts w:ascii="方正小标宋简体" w:hAnsi="宋体" w:eastAsia="方正小标宋简体"/>
          <w:color w:val="000000"/>
          <w:sz w:val="44"/>
          <w:szCs w:val="44"/>
        </w:rPr>
        <w:t>项目</w:t>
      </w:r>
      <w:bookmarkStart w:id="1" w:name="_GoBack"/>
      <w:bookmarkEnd w:id="1"/>
      <w:r>
        <w:rPr>
          <w:rFonts w:hint="eastAsia" w:ascii="方正小标宋简体" w:hAnsi="宋体" w:eastAsia="方正小标宋简体"/>
          <w:color w:val="000000"/>
          <w:sz w:val="44"/>
          <w:szCs w:val="44"/>
        </w:rPr>
        <w:t>采购需求</w:t>
      </w:r>
    </w:p>
    <w:p w14:paraId="27F57B84">
      <w:pPr>
        <w:spacing w:line="560" w:lineRule="exact"/>
        <w:ind w:firstLine="630"/>
        <w:rPr>
          <w:rFonts w:ascii="黑体" w:hAnsi="黑体" w:eastAsia="黑体"/>
          <w:sz w:val="32"/>
          <w:szCs w:val="32"/>
        </w:rPr>
      </w:pPr>
      <w:r>
        <w:rPr>
          <w:rFonts w:hint="eastAsia" w:ascii="黑体" w:hAnsi="黑体" w:eastAsia="黑体"/>
          <w:sz w:val="32"/>
          <w:szCs w:val="32"/>
        </w:rPr>
        <w:t>一、采购项目基本情况</w:t>
      </w:r>
    </w:p>
    <w:p w14:paraId="45A31CC5">
      <w:pPr>
        <w:spacing w:line="579"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现有空调机组严重老化已无法正常运行，为控制实验动物饲养间温、湿度及送、排风量，保证实验动物质量与安全，拟申请采购一套新空调机组。</w:t>
      </w:r>
    </w:p>
    <w:p w14:paraId="71B2324F">
      <w:pPr>
        <w:spacing w:line="560" w:lineRule="exact"/>
        <w:ind w:firstLine="640" w:firstLineChars="200"/>
        <w:rPr>
          <w:rFonts w:eastAsia="黑体"/>
          <w:sz w:val="32"/>
          <w:szCs w:val="32"/>
        </w:rPr>
      </w:pPr>
      <w:r>
        <w:rPr>
          <w:rFonts w:hint="eastAsia" w:hAnsi="黑体" w:eastAsia="黑体"/>
          <w:sz w:val="32"/>
          <w:szCs w:val="32"/>
        </w:rPr>
        <w:t>二、采购预算</w:t>
      </w:r>
    </w:p>
    <w:p w14:paraId="48A0B511">
      <w:pPr>
        <w:spacing w:line="560" w:lineRule="exact"/>
        <w:rPr>
          <w:rFonts w:hint="eastAsia" w:ascii="仿宋_GB2312" w:hAnsi="仿宋" w:eastAsia="仿宋_GB2312"/>
          <w:color w:val="000000"/>
          <w:sz w:val="32"/>
          <w:szCs w:val="32"/>
          <w:lang w:eastAsia="zh-CN"/>
        </w:rPr>
      </w:pPr>
      <w:r>
        <w:rPr>
          <w:rFonts w:ascii="仿宋_GB2312" w:hAnsi="仿宋" w:eastAsia="仿宋_GB2312"/>
          <w:color w:val="000000"/>
          <w:sz w:val="32"/>
          <w:szCs w:val="32"/>
        </w:rPr>
        <w:t xml:space="preserve">    2025</w:t>
      </w:r>
      <w:r>
        <w:rPr>
          <w:rFonts w:hint="eastAsia" w:ascii="仿宋_GB2312" w:hAnsi="仿宋" w:eastAsia="仿宋_GB2312"/>
          <w:color w:val="000000"/>
          <w:sz w:val="32"/>
          <w:szCs w:val="32"/>
        </w:rPr>
        <w:t>年预算</w:t>
      </w:r>
      <w:r>
        <w:rPr>
          <w:rFonts w:ascii="仿宋_GB2312" w:hAnsi="仿宋" w:eastAsia="仿宋_GB2312"/>
          <w:color w:val="000000"/>
          <w:sz w:val="32"/>
          <w:szCs w:val="32"/>
        </w:rPr>
        <w:t>59.2</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eastAsia="zh-CN"/>
        </w:rPr>
        <w:t>。</w:t>
      </w:r>
    </w:p>
    <w:p w14:paraId="1FB3244B">
      <w:pPr>
        <w:spacing w:line="560" w:lineRule="exact"/>
        <w:ind w:firstLine="640" w:firstLineChars="200"/>
        <w:rPr>
          <w:rFonts w:eastAsia="黑体"/>
          <w:sz w:val="32"/>
          <w:szCs w:val="32"/>
        </w:rPr>
      </w:pPr>
      <w:r>
        <w:rPr>
          <w:rFonts w:hint="eastAsia" w:hAnsi="黑体" w:eastAsia="黑体"/>
          <w:sz w:val="32"/>
          <w:szCs w:val="32"/>
          <w:lang w:eastAsia="zh-CN"/>
        </w:rPr>
        <w:t>三</w:t>
      </w:r>
      <w:r>
        <w:rPr>
          <w:rFonts w:hint="eastAsia" w:hAnsi="黑体" w:eastAsia="黑体"/>
          <w:sz w:val="32"/>
          <w:szCs w:val="32"/>
        </w:rPr>
        <w:t>、货款结算方式</w:t>
      </w:r>
    </w:p>
    <w:p w14:paraId="02AADD42">
      <w:pPr>
        <w:pStyle w:val="2"/>
        <w:spacing w:after="0" w:line="560" w:lineRule="exact"/>
        <w:ind w:firstLine="640" w:firstLineChars="200"/>
        <w:rPr>
          <w:rFonts w:ascii="楷体_GB2312" w:hAnsi="仿宋_GB2312" w:eastAsia="楷体_GB2312" w:cs="仿宋_GB2312"/>
          <w:sz w:val="32"/>
          <w:szCs w:val="32"/>
          <w:lang w:val="zh-CN"/>
        </w:rPr>
      </w:pPr>
      <w:r>
        <w:rPr>
          <w:rFonts w:hint="eastAsia" w:ascii="楷体_GB2312" w:hAnsi="仿宋_GB2312" w:eastAsia="楷体_GB2312" w:cs="仿宋_GB2312"/>
          <w:sz w:val="32"/>
          <w:szCs w:val="32"/>
          <w:lang w:val="zh-CN"/>
        </w:rPr>
        <w:t>（一）结算要求</w:t>
      </w:r>
    </w:p>
    <w:p w14:paraId="3C72CF94">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中标方中标价即为合同价，合同价包含货款、利润、税金、装卸载费、运杂费、拆除费、安装费、调试费、检测费、人员培训费、售后服务费及相应的不可预测风险等一切费用。</w:t>
      </w:r>
    </w:p>
    <w:p w14:paraId="776C9DE9">
      <w:pPr>
        <w:pStyle w:val="2"/>
        <w:spacing w:after="0" w:line="560" w:lineRule="exact"/>
        <w:ind w:firstLine="640" w:firstLineChars="200"/>
        <w:rPr>
          <w:rFonts w:ascii="楷体_GB2312" w:hAnsi="仿宋_GB2312" w:eastAsia="楷体_GB2312" w:cs="仿宋_GB2312"/>
          <w:sz w:val="32"/>
          <w:szCs w:val="32"/>
          <w:lang w:val="zh-CN"/>
        </w:rPr>
      </w:pPr>
      <w:r>
        <w:rPr>
          <w:rFonts w:ascii="楷体_GB2312" w:hAnsi="仿宋_GB2312" w:eastAsia="楷体_GB2312" w:cs="仿宋_GB2312"/>
          <w:sz w:val="32"/>
          <w:szCs w:val="32"/>
          <w:lang w:val="zh-CN"/>
        </w:rPr>
        <w:t xml:space="preserve"> (</w:t>
      </w:r>
      <w:r>
        <w:rPr>
          <w:rFonts w:hint="eastAsia" w:ascii="楷体_GB2312" w:hAnsi="仿宋_GB2312" w:eastAsia="楷体_GB2312" w:cs="仿宋_GB2312"/>
          <w:sz w:val="32"/>
          <w:szCs w:val="32"/>
          <w:lang w:val="zh-CN"/>
        </w:rPr>
        <w:t>二</w:t>
      </w:r>
      <w:r>
        <w:rPr>
          <w:rFonts w:ascii="楷体_GB2312" w:hAnsi="仿宋_GB2312" w:eastAsia="楷体_GB2312" w:cs="仿宋_GB2312"/>
          <w:sz w:val="32"/>
          <w:szCs w:val="32"/>
          <w:lang w:val="zh-CN"/>
        </w:rPr>
        <w:t>)</w:t>
      </w:r>
      <w:r>
        <w:rPr>
          <w:rFonts w:hint="eastAsia" w:ascii="楷体_GB2312" w:hAnsi="仿宋_GB2312" w:eastAsia="楷体_GB2312" w:cs="仿宋_GB2312"/>
          <w:sz w:val="32"/>
          <w:szCs w:val="32"/>
          <w:lang w:val="zh-CN"/>
        </w:rPr>
        <w:t>货款结算方式</w:t>
      </w:r>
    </w:p>
    <w:p w14:paraId="2508AF57">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本项目不付预付款，待合同签订且安装、调试、人员培训、验收合格后一次性支付合同价的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14:paraId="50B53AF6">
      <w:pPr>
        <w:pStyle w:val="2"/>
        <w:spacing w:after="0" w:line="560" w:lineRule="exact"/>
        <w:ind w:firstLine="640" w:firstLineChars="200"/>
        <w:rPr>
          <w:rFonts w:ascii="楷体_GB2312" w:hAnsi="仿宋_GB2312" w:eastAsia="楷体_GB2312" w:cs="仿宋_GB2312"/>
          <w:sz w:val="32"/>
          <w:szCs w:val="32"/>
          <w:lang w:val="zh-CN"/>
        </w:rPr>
      </w:pPr>
      <w:r>
        <w:rPr>
          <w:rFonts w:hint="eastAsia" w:ascii="楷体_GB2312" w:hAnsi="仿宋_GB2312" w:eastAsia="楷体_GB2312" w:cs="仿宋_GB2312"/>
          <w:sz w:val="32"/>
          <w:szCs w:val="32"/>
          <w:lang w:val="zh-CN"/>
        </w:rPr>
        <w:t>（三）履约保证金和质量保证金</w:t>
      </w:r>
    </w:p>
    <w:p w14:paraId="17BA5517">
      <w:pPr>
        <w:pStyle w:val="2"/>
        <w:spacing w:after="0"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napToGrid w:val="0"/>
          <w:sz w:val="32"/>
          <w:szCs w:val="32"/>
        </w:rPr>
        <w:t>中标供应商签订采购合同前，应当按合同金额的</w:t>
      </w:r>
      <w:r>
        <w:rPr>
          <w:rFonts w:ascii="仿宋_GB2312" w:hAnsi="仿宋_GB2312" w:eastAsia="仿宋_GB2312" w:cs="仿宋_GB2312"/>
          <w:bCs/>
          <w:snapToGrid w:val="0"/>
          <w:sz w:val="32"/>
          <w:szCs w:val="32"/>
          <w:u w:val="single"/>
        </w:rPr>
        <w:t xml:space="preserve"> 5 </w:t>
      </w:r>
      <w:r>
        <w:rPr>
          <w:rFonts w:ascii="仿宋_GB2312" w:hAnsi="仿宋_GB2312" w:eastAsia="仿宋_GB2312" w:cs="仿宋_GB2312"/>
          <w:bCs/>
          <w:sz w:val="32"/>
          <w:szCs w:val="32"/>
          <w:lang w:val="zh-CN"/>
        </w:rPr>
        <w:t>%</w:t>
      </w:r>
      <w:r>
        <w:rPr>
          <w:rFonts w:hint="eastAsia" w:ascii="仿宋_GB2312" w:hAnsi="仿宋_GB2312" w:eastAsia="仿宋_GB2312" w:cs="仿宋_GB2312"/>
          <w:bCs/>
          <w:snapToGrid w:val="0"/>
          <w:sz w:val="32"/>
          <w:szCs w:val="32"/>
        </w:rPr>
        <w:t>向采购单位提交履约保证金，合同履行物资验收合格后，</w:t>
      </w:r>
      <w:r>
        <w:rPr>
          <w:rFonts w:hint="eastAsia" w:ascii="仿宋_GB2312" w:hAnsi="仿宋" w:eastAsia="仿宋_GB2312"/>
          <w:color w:val="000000"/>
          <w:sz w:val="32"/>
          <w:szCs w:val="32"/>
        </w:rPr>
        <w:t>履约保证金</w:t>
      </w:r>
      <w:r>
        <w:rPr>
          <w:rFonts w:hint="eastAsia" w:ascii="仿宋_GB2312" w:hAnsi="仿宋_GB2312" w:eastAsia="仿宋_GB2312" w:cs="仿宋_GB2312"/>
          <w:bCs/>
          <w:snapToGrid w:val="0"/>
          <w:sz w:val="32"/>
          <w:szCs w:val="32"/>
        </w:rPr>
        <w:t>转为质量保证金</w:t>
      </w:r>
      <w:r>
        <w:rPr>
          <w:rFonts w:ascii="仿宋_GB2312" w:hAnsi="仿宋_GB2312" w:eastAsia="仿宋_GB2312" w:cs="仿宋_GB2312"/>
          <w:bCs/>
          <w:sz w:val="32"/>
          <w:szCs w:val="32"/>
          <w:lang w:val="zh-CN"/>
        </w:rPr>
        <w:t>,</w:t>
      </w:r>
      <w:r>
        <w:rPr>
          <w:rFonts w:hint="eastAsia" w:ascii="仿宋_GB2312" w:hAnsi="仿宋_GB2312" w:eastAsia="仿宋_GB2312" w:cs="仿宋_GB2312"/>
          <w:bCs/>
          <w:snapToGrid w:val="0"/>
          <w:sz w:val="32"/>
          <w:szCs w:val="32"/>
        </w:rPr>
        <w:t>质量保证金一般在质保期满且无质量问题时全额无息退还，甲方可以在合同最终支付结算时，一并办理履约保证金返还。</w:t>
      </w:r>
    </w:p>
    <w:p w14:paraId="584C04A1">
      <w:pPr>
        <w:pStyle w:val="2"/>
        <w:spacing w:after="0" w:line="560" w:lineRule="exact"/>
        <w:ind w:firstLine="640" w:firstLineChars="200"/>
        <w:rPr>
          <w:rFonts w:hint="eastAsia" w:ascii="等线" w:hAnsi="黑体" w:eastAsia="黑体" w:cs="Times New Roman"/>
          <w:kern w:val="2"/>
          <w:sz w:val="32"/>
          <w:szCs w:val="32"/>
          <w:lang w:val="zh-CN" w:eastAsia="zh-CN" w:bidi="ar-SA"/>
        </w:rPr>
      </w:pPr>
      <w:bookmarkStart w:id="0" w:name="_Toc132190610"/>
      <w:r>
        <w:rPr>
          <w:rFonts w:hint="eastAsia" w:ascii="等线" w:hAnsi="黑体" w:eastAsia="黑体" w:cs="Times New Roman"/>
          <w:kern w:val="2"/>
          <w:sz w:val="32"/>
          <w:szCs w:val="32"/>
          <w:lang w:val="zh-CN" w:eastAsia="zh-CN" w:bidi="ar-SA"/>
        </w:rPr>
        <w:t>四、专利及知识产权</w:t>
      </w:r>
    </w:p>
    <w:p w14:paraId="73B5BEFE">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供应商应当保证采购单位在使用物资和服务时不受第三方提出侵犯其知识产权的指控，对此采购单位不承担任何连带责任或赔偿责任。</w:t>
      </w:r>
    </w:p>
    <w:p w14:paraId="39B766D2">
      <w:pPr>
        <w:pStyle w:val="2"/>
        <w:spacing w:after="0"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基于项目合同履行形成的知识产权和其他权益，其权属归采购单位所有，法律另有规定的除外。</w:t>
      </w:r>
    </w:p>
    <w:p w14:paraId="6004E565">
      <w:pPr>
        <w:pStyle w:val="7"/>
        <w:overflowPunct w:val="0"/>
        <w:spacing w:line="560" w:lineRule="exact"/>
        <w:ind w:firstLine="31680"/>
        <w:rPr>
          <w:rFonts w:ascii="黑体" w:hAnsi="黑体" w:eastAsia="黑体" w:cs="楷体_GB2312"/>
          <w:bCs/>
          <w:sz w:val="32"/>
          <w:szCs w:val="32"/>
        </w:rPr>
      </w:pPr>
      <w:r>
        <w:rPr>
          <w:rFonts w:hint="eastAsia" w:ascii="黑体" w:hAnsi="黑体" w:eastAsia="黑体" w:cs="楷体_GB2312"/>
          <w:bCs/>
          <w:sz w:val="32"/>
          <w:szCs w:val="32"/>
          <w:lang w:eastAsia="zh-CN"/>
        </w:rPr>
        <w:t>五</w:t>
      </w:r>
      <w:r>
        <w:rPr>
          <w:rFonts w:hint="eastAsia" w:ascii="黑体" w:hAnsi="黑体" w:eastAsia="黑体" w:cs="楷体_GB2312"/>
          <w:bCs/>
          <w:sz w:val="32"/>
          <w:szCs w:val="32"/>
        </w:rPr>
        <w:t>、打码贴签</w:t>
      </w:r>
    </w:p>
    <w:bookmarkEnd w:id="0"/>
    <w:p w14:paraId="6503B32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乙方应当配合甲方完成合同内采购物资的编目编码工作，按照统一要求，提供物资相关数据信息，配合甲方做好编目数据采集工作。涉密信息应当按照国家、军队安全保密有关规定进行处理，确保不发生失泄密问题。</w:t>
      </w:r>
    </w:p>
    <w:p w14:paraId="47D8D48D">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乙方应当按照统一要求在物资交付前完成打码贴签工作。</w:t>
      </w:r>
    </w:p>
    <w:p w14:paraId="5FF6325D">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物资编目数据填报和打码贴签情况，列入出厂验收、接收验收项目；编目数据、标识标签不符合规范要求的，验收不予通过，不得进入物资储存单位。乙方应当在</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日内完成整改，重新协调甲方组织验收。</w:t>
      </w:r>
    </w:p>
    <w:p w14:paraId="3939E21E">
      <w:pPr>
        <w:spacing w:line="560" w:lineRule="exact"/>
        <w:ind w:firstLine="640" w:firstLineChars="200"/>
        <w:rPr>
          <w:rFonts w:hAnsi="黑体" w:eastAsia="黑体"/>
          <w:sz w:val="32"/>
          <w:szCs w:val="32"/>
        </w:rPr>
      </w:pPr>
      <w:r>
        <w:rPr>
          <w:rFonts w:hint="eastAsia" w:hAnsi="黑体" w:eastAsia="黑体"/>
          <w:sz w:val="32"/>
          <w:szCs w:val="32"/>
          <w:lang w:eastAsia="zh-CN"/>
        </w:rPr>
        <w:t>六</w:t>
      </w:r>
      <w:r>
        <w:rPr>
          <w:rFonts w:hint="eastAsia" w:hAnsi="黑体" w:eastAsia="黑体"/>
          <w:sz w:val="32"/>
          <w:szCs w:val="32"/>
        </w:rPr>
        <w:t>、交货期限及交货地点</w:t>
      </w:r>
    </w:p>
    <w:p w14:paraId="128595AC">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交货期限：自合同签订之日起</w:t>
      </w:r>
      <w:r>
        <w:rPr>
          <w:rFonts w:ascii="仿宋_GB2312" w:hAnsi="仿宋" w:eastAsia="仿宋_GB2312"/>
          <w:color w:val="000000"/>
          <w:sz w:val="32"/>
          <w:szCs w:val="32"/>
        </w:rPr>
        <w:t>30</w:t>
      </w:r>
      <w:r>
        <w:rPr>
          <w:rFonts w:hint="eastAsia" w:ascii="仿宋_GB2312" w:hAnsi="仿宋" w:eastAsia="仿宋_GB2312"/>
          <w:color w:val="000000"/>
          <w:sz w:val="32"/>
          <w:szCs w:val="32"/>
        </w:rPr>
        <w:t>日内进场服务，并在</w:t>
      </w:r>
      <w:r>
        <w:rPr>
          <w:rFonts w:ascii="仿宋_GB2312" w:hAnsi="仿宋" w:eastAsia="仿宋_GB2312"/>
          <w:color w:val="000000"/>
          <w:sz w:val="32"/>
          <w:szCs w:val="32"/>
        </w:rPr>
        <w:t>6</w:t>
      </w:r>
      <w:r>
        <w:rPr>
          <w:rFonts w:hint="eastAsia" w:ascii="仿宋_GB2312" w:hAnsi="仿宋" w:eastAsia="仿宋_GB2312"/>
          <w:color w:val="000000"/>
          <w:sz w:val="32"/>
          <w:szCs w:val="32"/>
        </w:rPr>
        <w:t>个月内完成拆除、安装、调试、人员培训。</w:t>
      </w:r>
    </w:p>
    <w:p w14:paraId="2DDA6648">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交货地点：甘肃省兰州市（具体地点由需求科室指定）。</w:t>
      </w:r>
    </w:p>
    <w:p w14:paraId="04945108">
      <w:pPr>
        <w:spacing w:line="560" w:lineRule="exact"/>
        <w:ind w:firstLine="640" w:firstLineChars="200"/>
        <w:rPr>
          <w:rFonts w:hAnsi="黑体" w:eastAsia="黑体"/>
          <w:sz w:val="32"/>
          <w:szCs w:val="32"/>
        </w:rPr>
      </w:pPr>
      <w:r>
        <w:rPr>
          <w:rFonts w:hint="eastAsia" w:ascii="仿宋_GB2312" w:hAnsi="仿宋_GB2312" w:eastAsia="仿宋_GB2312" w:cs="仿宋_GB2312"/>
          <w:sz w:val="32"/>
          <w:szCs w:val="32"/>
        </w:rPr>
        <w:t>★</w:t>
      </w:r>
      <w:r>
        <w:rPr>
          <w:rFonts w:hint="eastAsia" w:hAnsi="黑体" w:eastAsia="黑体"/>
          <w:sz w:val="32"/>
          <w:szCs w:val="32"/>
          <w:lang w:eastAsia="zh-CN"/>
        </w:rPr>
        <w:t>七</w:t>
      </w:r>
      <w:r>
        <w:rPr>
          <w:rFonts w:hint="eastAsia" w:hAnsi="黑体" w:eastAsia="黑体"/>
          <w:sz w:val="32"/>
          <w:szCs w:val="32"/>
        </w:rPr>
        <w:t>、项目要求</w:t>
      </w:r>
    </w:p>
    <w:p w14:paraId="3B7B2F1B">
      <w:pPr>
        <w:spacing w:line="560" w:lineRule="exact"/>
        <w:ind w:firstLine="640" w:firstLineChars="200"/>
        <w:rPr>
          <w:rFonts w:ascii="仿宋_GB2312" w:hAnsi="仿宋" w:eastAsia="仿宋_GB2312"/>
          <w:color w:val="000000"/>
          <w:sz w:val="32"/>
          <w:szCs w:val="32"/>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、质量保证期：</w:t>
      </w:r>
      <w:r>
        <w:rPr>
          <w:rFonts w:hint="eastAsia" w:ascii="仿宋_GB2312" w:hAnsi="仿宋_GB2312" w:eastAsia="仿宋_GB2312" w:cs="仿宋_GB2312"/>
          <w:sz w:val="32"/>
          <w:szCs w:val="32"/>
        </w:rPr>
        <w:t>自交货验收完毕之日起，所有产品质保</w:t>
      </w:r>
      <w:r>
        <w:rPr>
          <w:rFonts w:ascii="仿宋_GB2312" w:hAnsi="仿宋_GB2312" w:eastAsia="仿宋_GB2312" w:cs="仿宋_GB2312"/>
          <w:sz w:val="32"/>
          <w:szCs w:val="32"/>
          <w:u w:val="single"/>
        </w:rPr>
        <w:t>2</w:t>
      </w:r>
      <w:r>
        <w:rPr>
          <w:rFonts w:hint="eastAsia" w:ascii="仿宋_GB2312" w:hAnsi="仿宋_GB2312" w:eastAsia="仿宋_GB2312" w:cs="仿宋_GB2312"/>
          <w:sz w:val="32"/>
          <w:szCs w:val="32"/>
        </w:rPr>
        <w:t>年。投标供应商对提供的物资在质保期内，因产品质量而导致的缺陷，应当免费提供包修、包换、包退服务，因此导致的损失采购单位有权向中标供应商追偿。超出质保期后，投标供应商应当提供上门维修服务，仅收取成本费。</w:t>
      </w:r>
    </w:p>
    <w:p w14:paraId="4BD87B77">
      <w:pPr>
        <w:spacing w:line="560" w:lineRule="exact"/>
        <w:ind w:firstLine="640" w:firstLineChars="200"/>
        <w:rPr>
          <w:rFonts w:ascii="仿宋_GB2312" w:hAnsi="仿宋_GB2312" w:eastAsia="仿宋_GB2312" w:cs="仿宋_GB2312"/>
          <w:sz w:val="32"/>
          <w:szCs w:val="32"/>
          <w:lang w:val="zh-CN"/>
        </w:rPr>
      </w:pPr>
      <w:r>
        <w:rPr>
          <w:rFonts w:ascii="仿宋_GB2312" w:hAnsi="宋体" w:eastAsia="仿宋_GB2312"/>
          <w:sz w:val="32"/>
          <w:szCs w:val="32"/>
        </w:rPr>
        <w:t>2</w:t>
      </w:r>
      <w:r>
        <w:rPr>
          <w:rFonts w:hint="eastAsia" w:ascii="仿宋_GB2312" w:hAnsi="宋体" w:eastAsia="仿宋_GB2312"/>
          <w:sz w:val="32"/>
          <w:szCs w:val="32"/>
        </w:rPr>
        <w:t>、</w:t>
      </w:r>
      <w:r>
        <w:rPr>
          <w:rFonts w:hint="eastAsia" w:ascii="仿宋_GB2312" w:hAnsi="仿宋_GB2312" w:eastAsia="仿宋_GB2312" w:cs="仿宋_GB2312"/>
          <w:sz w:val="32"/>
          <w:szCs w:val="32"/>
        </w:rPr>
        <w:t>备品备件：</w:t>
      </w:r>
      <w:r>
        <w:rPr>
          <w:rFonts w:hint="eastAsia" w:ascii="仿宋_GB2312" w:hAnsi="仿宋_GB2312" w:eastAsia="仿宋_GB2312" w:cs="仿宋_GB2312"/>
          <w:sz w:val="32"/>
          <w:szCs w:val="32"/>
          <w:lang w:val="zh-CN"/>
        </w:rPr>
        <w:t>投标供应商应当提供物资生命周期内所需零备件和消耗品清单，并明确供应周期和价格等优惠条件。投标供应商应当承诺，对售后服务需求提供</w:t>
      </w:r>
      <w:r>
        <w:rPr>
          <w:rFonts w:ascii="仿宋_GB2312" w:hAnsi="仿宋_GB2312" w:eastAsia="仿宋_GB2312" w:cs="仿宋_GB2312"/>
          <w:sz w:val="32"/>
          <w:szCs w:val="32"/>
          <w:u w:val="single"/>
          <w:lang w:val="zh-CN"/>
        </w:rPr>
        <w:t xml:space="preserve"> 2</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小时</w:t>
      </w:r>
      <w:r>
        <w:rPr>
          <w:rFonts w:hint="eastAsia" w:ascii="仿宋_GB2312" w:hAnsi="仿宋_GB2312" w:eastAsia="仿宋_GB2312" w:cs="仿宋_GB2312"/>
          <w:sz w:val="32"/>
          <w:szCs w:val="32"/>
          <w:lang w:val="zh-CN"/>
        </w:rPr>
        <w:t>响应，</w:t>
      </w:r>
      <w:r>
        <w:rPr>
          <w:rFonts w:ascii="仿宋_GB2312" w:hAnsi="仿宋_GB2312" w:eastAsia="仿宋_GB2312" w:cs="仿宋_GB2312"/>
          <w:sz w:val="32"/>
          <w:szCs w:val="32"/>
          <w:u w:val="single"/>
          <w:lang w:val="zh-CN"/>
        </w:rPr>
        <w:t xml:space="preserve"> </w:t>
      </w:r>
      <w:r>
        <w:rPr>
          <w:rFonts w:ascii="仿宋_GB2312" w:hAnsi="仿宋_GB2312" w:eastAsia="仿宋_GB2312" w:cs="仿宋_GB2312"/>
          <w:sz w:val="32"/>
          <w:szCs w:val="32"/>
          <w:u w:val="single"/>
        </w:rPr>
        <w:t>24</w:t>
      </w:r>
      <w:r>
        <w:rPr>
          <w:rFonts w:hint="eastAsia" w:ascii="仿宋_GB2312" w:hAnsi="仿宋_GB2312" w:eastAsia="仿宋_GB2312" w:cs="仿宋_GB2312"/>
          <w:sz w:val="32"/>
          <w:szCs w:val="32"/>
          <w:lang w:val="zh-CN"/>
        </w:rPr>
        <w:t>小时内到达现场实施维修。</w:t>
      </w:r>
      <w:r>
        <w:rPr>
          <w:rFonts w:ascii="仿宋_GB2312" w:hAnsi="仿宋_GB2312" w:eastAsia="仿宋_GB2312" w:cs="仿宋_GB2312"/>
          <w:sz w:val="32"/>
          <w:szCs w:val="32"/>
          <w:u w:val="single"/>
          <w:lang w:val="zh-CN"/>
        </w:rPr>
        <w:t xml:space="preserve"> 48</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小时仍未排除故障、恢复正常运转的，由投标供应商提供同类型备品、备件等。</w:t>
      </w:r>
    </w:p>
    <w:p w14:paraId="4851D202">
      <w:pPr>
        <w:snapToGrid w:val="0"/>
        <w:spacing w:line="579"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、制冷量≥</w:t>
      </w:r>
      <w:r>
        <w:rPr>
          <w:rFonts w:ascii="仿宋_GB2312" w:hAnsi="仿宋_GB2312" w:eastAsia="仿宋_GB2312" w:cs="仿宋_GB2312"/>
          <w:sz w:val="32"/>
          <w:szCs w:val="32"/>
          <w:lang w:val="zh-CN"/>
        </w:rPr>
        <w:t>305kw</w:t>
      </w:r>
      <w:r>
        <w:rPr>
          <w:rFonts w:hint="eastAsia" w:ascii="仿宋_GB2312" w:hAnsi="仿宋_GB2312" w:eastAsia="仿宋_GB2312" w:cs="仿宋_GB2312"/>
          <w:sz w:val="32"/>
          <w:szCs w:val="32"/>
          <w:lang w:val="zh-CN"/>
        </w:rPr>
        <w:t>，制冷系统为风冷直膨系统，压缩机采用不小于</w:t>
      </w: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个系统进行多范围调节（需提供产品设计图纸），设备自带温湿度传感器，传感器温度精度误差±</w:t>
      </w:r>
      <w:r>
        <w:rPr>
          <w:rFonts w:ascii="仿宋_GB2312" w:hAnsi="仿宋_GB2312" w:eastAsia="仿宋_GB2312" w:cs="仿宋_GB2312"/>
          <w:sz w:val="32"/>
          <w:szCs w:val="32"/>
          <w:lang w:val="zh-CN"/>
        </w:rPr>
        <w:t>0.5</w:t>
      </w:r>
      <w:r>
        <w:rPr>
          <w:rFonts w:hint="eastAsia" w:ascii="仿宋_GB2312" w:hAnsi="仿宋_GB2312" w:eastAsia="仿宋_GB2312" w:cs="仿宋_GB2312"/>
          <w:sz w:val="32"/>
          <w:szCs w:val="32"/>
          <w:lang w:val="zh-CN"/>
        </w:rPr>
        <w:t>℃，湿度精度误差±</w:t>
      </w: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w:t>
      </w:r>
    </w:p>
    <w:p w14:paraId="5F1125C5">
      <w:pPr>
        <w:snapToGrid w:val="0"/>
        <w:spacing w:line="579"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、风量：送风量≥</w:t>
      </w:r>
      <w:r>
        <w:rPr>
          <w:rFonts w:ascii="仿宋_GB2312" w:hAnsi="仿宋_GB2312" w:eastAsia="仿宋_GB2312" w:cs="仿宋_GB2312"/>
          <w:sz w:val="32"/>
          <w:szCs w:val="32"/>
          <w:lang w:val="zh-CN"/>
        </w:rPr>
        <w:t>27500m3/h</w:t>
      </w:r>
      <w:r>
        <w:rPr>
          <w:rFonts w:hint="eastAsia" w:ascii="仿宋_GB2312" w:hAnsi="仿宋_GB2312" w:eastAsia="仿宋_GB2312" w:cs="仿宋_GB2312"/>
          <w:sz w:val="32"/>
          <w:szCs w:val="32"/>
          <w:lang w:val="zh-CN"/>
        </w:rPr>
        <w:t>，排风量≥</w:t>
      </w:r>
      <w:r>
        <w:rPr>
          <w:rFonts w:ascii="仿宋_GB2312" w:hAnsi="仿宋_GB2312" w:eastAsia="仿宋_GB2312" w:cs="仿宋_GB2312"/>
          <w:sz w:val="32"/>
          <w:szCs w:val="32"/>
          <w:lang w:val="zh-CN"/>
        </w:rPr>
        <w:t>24750m3/h</w:t>
      </w:r>
      <w:r>
        <w:rPr>
          <w:rFonts w:hint="eastAsia" w:ascii="仿宋_GB2312" w:hAnsi="仿宋_GB2312" w:eastAsia="仿宋_GB2312" w:cs="仿宋_GB2312"/>
          <w:sz w:val="32"/>
          <w:szCs w:val="32"/>
          <w:lang w:val="zh-CN"/>
        </w:rPr>
        <w:t>，送风机及排风机均采用</w:t>
      </w:r>
      <w:r>
        <w:rPr>
          <w:rFonts w:ascii="仿宋_GB2312" w:hAnsi="仿宋_GB2312" w:eastAsia="仿宋_GB2312" w:cs="仿宋_GB2312"/>
          <w:sz w:val="32"/>
          <w:szCs w:val="32"/>
          <w:lang w:val="zh-CN"/>
        </w:rPr>
        <w:t>EC</w:t>
      </w:r>
      <w:r>
        <w:rPr>
          <w:rFonts w:hint="eastAsia" w:ascii="仿宋_GB2312" w:hAnsi="仿宋_GB2312" w:eastAsia="仿宋_GB2312" w:cs="仿宋_GB2312"/>
          <w:sz w:val="32"/>
          <w:szCs w:val="32"/>
          <w:lang w:val="zh-CN"/>
        </w:rPr>
        <w:t>离心风机电机直连风机（不得使用皮带传动），数量采用不小于</w:t>
      </w: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个，风机最高余压≥</w:t>
      </w:r>
      <w:r>
        <w:rPr>
          <w:rFonts w:ascii="仿宋_GB2312" w:hAnsi="仿宋_GB2312" w:eastAsia="仿宋_GB2312" w:cs="仿宋_GB2312"/>
          <w:sz w:val="32"/>
          <w:szCs w:val="32"/>
          <w:lang w:val="zh-CN"/>
        </w:rPr>
        <w:t>1400Pa</w:t>
      </w:r>
      <w:r>
        <w:rPr>
          <w:rFonts w:hint="eastAsia" w:ascii="仿宋_GB2312" w:hAnsi="仿宋_GB2312" w:eastAsia="仿宋_GB2312" w:cs="仿宋_GB2312"/>
          <w:sz w:val="32"/>
          <w:szCs w:val="32"/>
          <w:lang w:val="zh-CN"/>
        </w:rPr>
        <w:t>，风量变频可调。</w:t>
      </w:r>
    </w:p>
    <w:p w14:paraId="630508C4">
      <w:pPr>
        <w:snapToGrid w:val="0"/>
        <w:spacing w:line="579"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5</w:t>
      </w:r>
      <w:r>
        <w:rPr>
          <w:rFonts w:hint="eastAsia" w:ascii="仿宋_GB2312" w:hAnsi="仿宋_GB2312" w:eastAsia="仿宋_GB2312" w:cs="仿宋_GB2312"/>
          <w:sz w:val="32"/>
          <w:szCs w:val="32"/>
          <w:lang w:val="zh-CN"/>
        </w:rPr>
        <w:t>、电加热量≥</w:t>
      </w:r>
      <w:r>
        <w:rPr>
          <w:rFonts w:ascii="仿宋_GB2312" w:hAnsi="仿宋_GB2312" w:eastAsia="仿宋_GB2312" w:cs="仿宋_GB2312"/>
          <w:sz w:val="32"/>
          <w:szCs w:val="32"/>
          <w:lang w:val="zh-CN"/>
        </w:rPr>
        <w:t>165kw</w:t>
      </w:r>
      <w:r>
        <w:rPr>
          <w:rFonts w:hint="eastAsia" w:ascii="仿宋_GB2312" w:hAnsi="仿宋_GB2312" w:eastAsia="仿宋_GB2312" w:cs="仿宋_GB2312"/>
          <w:sz w:val="32"/>
          <w:szCs w:val="32"/>
          <w:lang w:val="zh-CN"/>
        </w:rPr>
        <w:t>，电加热管，带热保护，电加热配无极调节</w:t>
      </w:r>
      <w:r>
        <w:rPr>
          <w:rFonts w:ascii="仿宋_GB2312" w:hAnsi="仿宋_GB2312" w:eastAsia="仿宋_GB2312" w:cs="仿宋_GB2312"/>
          <w:sz w:val="32"/>
          <w:szCs w:val="32"/>
          <w:lang w:val="zh-CN"/>
        </w:rPr>
        <w:t>SCR</w:t>
      </w:r>
      <w:r>
        <w:rPr>
          <w:rFonts w:hint="eastAsia" w:ascii="仿宋_GB2312" w:hAnsi="仿宋_GB2312" w:eastAsia="仿宋_GB2312" w:cs="仿宋_GB2312"/>
          <w:sz w:val="32"/>
          <w:szCs w:val="32"/>
          <w:lang w:val="zh-CN"/>
        </w:rPr>
        <w:t>控制装置，电加热材质采用</w:t>
      </w:r>
      <w:r>
        <w:rPr>
          <w:rFonts w:ascii="仿宋_GB2312" w:hAnsi="仿宋_GB2312" w:eastAsia="仿宋_GB2312" w:cs="仿宋_GB2312"/>
          <w:sz w:val="32"/>
          <w:szCs w:val="32"/>
          <w:lang w:val="zh-CN"/>
        </w:rPr>
        <w:t>SUS304</w:t>
      </w:r>
      <w:r>
        <w:rPr>
          <w:rFonts w:hint="eastAsia" w:ascii="仿宋_GB2312" w:hAnsi="仿宋_GB2312" w:eastAsia="仿宋_GB2312" w:cs="仿宋_GB2312"/>
          <w:sz w:val="32"/>
          <w:szCs w:val="32"/>
          <w:lang w:val="zh-CN"/>
        </w:rPr>
        <w:t>材质。</w:t>
      </w:r>
    </w:p>
    <w:p w14:paraId="576D5B02">
      <w:pPr>
        <w:snapToGrid w:val="0"/>
        <w:spacing w:line="579"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、加湿量≥</w:t>
      </w:r>
      <w:r>
        <w:rPr>
          <w:rFonts w:ascii="仿宋_GB2312" w:hAnsi="仿宋_GB2312" w:eastAsia="仿宋_GB2312" w:cs="仿宋_GB2312"/>
          <w:sz w:val="32"/>
          <w:szCs w:val="32"/>
          <w:lang w:val="zh-CN"/>
        </w:rPr>
        <w:t>250kg</w:t>
      </w:r>
      <w:r>
        <w:rPr>
          <w:rFonts w:hint="eastAsia" w:ascii="仿宋_GB2312" w:hAnsi="仿宋_GB2312" w:eastAsia="仿宋_GB2312" w:cs="仿宋_GB2312"/>
          <w:sz w:val="32"/>
          <w:szCs w:val="32"/>
          <w:lang w:val="zh-CN"/>
        </w:rPr>
        <w:t>，电加热管式蒸汽加湿器，内置温度传感器检测水实时温度，并另带温度保护，蒸汽加湿无极调节输出控制，水位传感器采用接触式感应，不得使用浮球，加湿桶采用</w:t>
      </w:r>
      <w:r>
        <w:rPr>
          <w:rFonts w:ascii="仿宋_GB2312" w:hAnsi="仿宋_GB2312" w:eastAsia="仿宋_GB2312" w:cs="仿宋_GB2312"/>
          <w:sz w:val="32"/>
          <w:szCs w:val="32"/>
          <w:lang w:val="zh-CN"/>
        </w:rPr>
        <w:t>SUS304</w:t>
      </w:r>
      <w:r>
        <w:rPr>
          <w:rFonts w:hint="eastAsia" w:ascii="仿宋_GB2312" w:hAnsi="仿宋_GB2312" w:eastAsia="仿宋_GB2312" w:cs="仿宋_GB2312"/>
          <w:sz w:val="32"/>
          <w:szCs w:val="32"/>
          <w:lang w:val="zh-CN"/>
        </w:rPr>
        <w:t>以上材质，配有溢水和排水装置和自动上水阀。</w:t>
      </w:r>
    </w:p>
    <w:p w14:paraId="5C93F7A6">
      <w:pPr>
        <w:snapToGrid w:val="0"/>
        <w:spacing w:line="579"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7</w:t>
      </w:r>
      <w:r>
        <w:rPr>
          <w:rFonts w:hint="eastAsia" w:ascii="仿宋_GB2312" w:hAnsi="仿宋_GB2312" w:eastAsia="仿宋_GB2312" w:cs="仿宋_GB2312"/>
          <w:sz w:val="32"/>
          <w:szCs w:val="32"/>
          <w:lang w:val="zh-CN"/>
        </w:rPr>
        <w:t>、加水热量≥</w:t>
      </w:r>
      <w:r>
        <w:rPr>
          <w:rFonts w:ascii="仿宋_GB2312" w:hAnsi="仿宋_GB2312" w:eastAsia="仿宋_GB2312" w:cs="仿宋_GB2312"/>
          <w:sz w:val="32"/>
          <w:szCs w:val="32"/>
          <w:lang w:val="zh-CN"/>
        </w:rPr>
        <w:t>235kw</w:t>
      </w:r>
      <w:r>
        <w:rPr>
          <w:rFonts w:hint="eastAsia" w:ascii="仿宋_GB2312" w:hAnsi="仿宋_GB2312" w:eastAsia="仿宋_GB2312" w:cs="仿宋_GB2312"/>
          <w:sz w:val="32"/>
          <w:szCs w:val="32"/>
          <w:lang w:val="zh-CN"/>
        </w:rPr>
        <w:t>，热水盘管利用单位热水，同时具有防冻功能，配置调节水阀控制水流量。</w:t>
      </w:r>
    </w:p>
    <w:p w14:paraId="2876829C">
      <w:pPr>
        <w:snapToGrid w:val="0"/>
        <w:spacing w:line="579"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8</w:t>
      </w:r>
      <w:r>
        <w:rPr>
          <w:rFonts w:hint="eastAsia" w:ascii="仿宋_GB2312" w:hAnsi="仿宋_GB2312" w:eastAsia="仿宋_GB2312" w:cs="仿宋_GB2312"/>
          <w:sz w:val="32"/>
          <w:szCs w:val="32"/>
          <w:lang w:val="zh-CN"/>
        </w:rPr>
        <w:t>、温湿度控制范围：温度</w:t>
      </w:r>
      <w:r>
        <w:rPr>
          <w:rFonts w:ascii="仿宋_GB2312" w:hAnsi="仿宋_GB2312" w:eastAsia="仿宋_GB2312" w:cs="仿宋_GB2312"/>
          <w:sz w:val="32"/>
          <w:szCs w:val="32"/>
          <w:lang w:val="zh-CN"/>
        </w:rPr>
        <w:t>20-26</w:t>
      </w:r>
      <w:r>
        <w:rPr>
          <w:rFonts w:hint="eastAsia" w:ascii="仿宋_GB2312" w:hAnsi="仿宋_GB2312" w:eastAsia="仿宋_GB2312" w:cs="仿宋_GB2312"/>
          <w:sz w:val="32"/>
          <w:szCs w:val="32"/>
          <w:lang w:val="zh-CN"/>
        </w:rPr>
        <w:t>℃，湿度</w:t>
      </w:r>
      <w:r>
        <w:rPr>
          <w:rFonts w:ascii="仿宋_GB2312" w:hAnsi="仿宋_GB2312" w:eastAsia="仿宋_GB2312" w:cs="仿宋_GB2312"/>
          <w:sz w:val="32"/>
          <w:szCs w:val="32"/>
          <w:lang w:val="zh-CN"/>
        </w:rPr>
        <w:t>30%-70%</w:t>
      </w:r>
      <w:r>
        <w:rPr>
          <w:rFonts w:hint="eastAsia" w:ascii="仿宋_GB2312" w:hAnsi="仿宋_GB2312" w:eastAsia="仿宋_GB2312" w:cs="仿宋_GB2312"/>
          <w:sz w:val="32"/>
          <w:szCs w:val="32"/>
          <w:lang w:val="zh-CN"/>
        </w:rPr>
        <w:t>。</w:t>
      </w:r>
    </w:p>
    <w:p w14:paraId="69549D79">
      <w:pPr>
        <w:snapToGrid w:val="0"/>
        <w:spacing w:line="579"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9</w:t>
      </w:r>
      <w:r>
        <w:rPr>
          <w:rFonts w:hint="eastAsia" w:ascii="仿宋_GB2312" w:hAnsi="仿宋_GB2312" w:eastAsia="仿宋_GB2312" w:cs="仿宋_GB2312"/>
          <w:sz w:val="32"/>
          <w:szCs w:val="32"/>
          <w:lang w:val="zh-CN"/>
        </w:rPr>
        <w:t>、过滤器：初效＋中效。</w:t>
      </w:r>
    </w:p>
    <w:p w14:paraId="0B27C5C8">
      <w:pPr>
        <w:snapToGrid w:val="0"/>
        <w:spacing w:line="579" w:lineRule="exact"/>
        <w:ind w:firstLine="640" w:firstLineChars="200"/>
        <w:rPr>
          <w:rFonts w:ascii="仿宋_GB2312" w:hAnsi="仿宋_GB2312" w:eastAsia="仿宋_GB2312" w:cs="仿宋_GB2312"/>
          <w:sz w:val="32"/>
          <w:szCs w:val="32"/>
          <w:lang w:val="zh-CN"/>
        </w:rPr>
      </w:pPr>
      <w:r>
        <w:rPr>
          <w:rFonts w:ascii="仿宋_GB2312" w:hAnsi="仿宋_GB2312" w:eastAsia="仿宋_GB2312" w:cs="仿宋_GB2312"/>
          <w:sz w:val="32"/>
          <w:szCs w:val="32"/>
          <w:lang w:val="zh-CN"/>
        </w:rPr>
        <w:t>10</w:t>
      </w:r>
      <w:r>
        <w:rPr>
          <w:rFonts w:hint="eastAsia" w:ascii="仿宋_GB2312" w:hAnsi="仿宋_GB2312" w:eastAsia="仿宋_GB2312" w:cs="仿宋_GB2312"/>
          <w:sz w:val="32"/>
          <w:szCs w:val="32"/>
          <w:lang w:val="zh-CN"/>
        </w:rPr>
        <w:t>、空调控制系统：液晶触摸式显示屏，具有来电自启动功能、出风压力恒压功能、内有压缩机保护和报警功能、历史记录、设备详细参数查看功能。</w:t>
      </w:r>
    </w:p>
    <w:p w14:paraId="280B3559">
      <w:pPr>
        <w:snapToGrid w:val="0"/>
        <w:spacing w:line="579" w:lineRule="exact"/>
        <w:ind w:firstLine="640" w:firstLineChars="200"/>
        <w:rPr>
          <w:rFonts w:ascii="仿宋_GB2312" w:hAnsi="宋体" w:eastAsia="仿宋_GB2312"/>
          <w:sz w:val="32"/>
          <w:szCs w:val="32"/>
        </w:rPr>
      </w:pPr>
      <w:r>
        <w:rPr>
          <w:rFonts w:ascii="仿宋_GB2312" w:hAnsi="仿宋_GB2312" w:eastAsia="仿宋_GB2312" w:cs="仿宋_GB2312"/>
          <w:sz w:val="32"/>
          <w:szCs w:val="32"/>
          <w:lang w:val="zh-CN"/>
        </w:rPr>
        <w:t>11</w:t>
      </w:r>
      <w:r>
        <w:rPr>
          <w:rFonts w:hint="eastAsia" w:ascii="仿宋_GB2312" w:hAnsi="仿宋_GB2312" w:eastAsia="仿宋_GB2312" w:cs="仿宋_GB2312"/>
          <w:sz w:val="32"/>
          <w:szCs w:val="32"/>
          <w:lang w:val="zh-CN"/>
        </w:rPr>
        <w:t>、该项目包括原有机组的拆除及相关连接管道的更换。</w:t>
      </w:r>
    </w:p>
    <w:p w14:paraId="0A2E4D44">
      <w:pPr>
        <w:spacing w:line="560" w:lineRule="exact"/>
        <w:ind w:firstLine="640" w:firstLineChars="200"/>
        <w:rPr>
          <w:rFonts w:hAnsi="黑体" w:eastAsia="黑体"/>
          <w:sz w:val="32"/>
          <w:szCs w:val="32"/>
        </w:rPr>
      </w:pPr>
      <w:r>
        <w:rPr>
          <w:rFonts w:hint="eastAsia" w:hAnsi="黑体" w:eastAsia="黑体"/>
          <w:sz w:val="32"/>
          <w:szCs w:val="32"/>
          <w:lang w:eastAsia="zh-CN"/>
        </w:rPr>
        <w:t>八</w:t>
      </w:r>
      <w:r>
        <w:rPr>
          <w:rFonts w:hint="eastAsia" w:hAnsi="黑体" w:eastAsia="黑体"/>
          <w:sz w:val="32"/>
          <w:szCs w:val="32"/>
        </w:rPr>
        <w:t>、验收标准</w:t>
      </w:r>
    </w:p>
    <w:p w14:paraId="1C5F37D5">
      <w:pPr>
        <w:overflowPunct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系统联调联试（供应商提出验收申请通过后</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天内完成）按照实际使用需求，对各系统模块进行联调联试，形成系统检测记录表。</w:t>
      </w:r>
    </w:p>
    <w:p w14:paraId="06804A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85"/>
    <w:rsid w:val="0002123C"/>
    <w:rsid w:val="00062C7C"/>
    <w:rsid w:val="000D17AB"/>
    <w:rsid w:val="00156D25"/>
    <w:rsid w:val="00167E66"/>
    <w:rsid w:val="001706EE"/>
    <w:rsid w:val="001A4561"/>
    <w:rsid w:val="001C1596"/>
    <w:rsid w:val="001D3A58"/>
    <w:rsid w:val="001E5162"/>
    <w:rsid w:val="001F1152"/>
    <w:rsid w:val="00201504"/>
    <w:rsid w:val="00251A9C"/>
    <w:rsid w:val="002A74E0"/>
    <w:rsid w:val="002D2521"/>
    <w:rsid w:val="002F325F"/>
    <w:rsid w:val="00331EA0"/>
    <w:rsid w:val="003354BD"/>
    <w:rsid w:val="003471CD"/>
    <w:rsid w:val="003D0DC4"/>
    <w:rsid w:val="0043663C"/>
    <w:rsid w:val="0046178B"/>
    <w:rsid w:val="00497C87"/>
    <w:rsid w:val="004A76C7"/>
    <w:rsid w:val="004C7A61"/>
    <w:rsid w:val="0054071D"/>
    <w:rsid w:val="005464B9"/>
    <w:rsid w:val="005A3A85"/>
    <w:rsid w:val="00602726"/>
    <w:rsid w:val="00605BFB"/>
    <w:rsid w:val="00645269"/>
    <w:rsid w:val="00664376"/>
    <w:rsid w:val="00670610"/>
    <w:rsid w:val="006A7E9C"/>
    <w:rsid w:val="006F3224"/>
    <w:rsid w:val="00740648"/>
    <w:rsid w:val="00777878"/>
    <w:rsid w:val="007A2A7B"/>
    <w:rsid w:val="007F60EF"/>
    <w:rsid w:val="008122CA"/>
    <w:rsid w:val="00826F0A"/>
    <w:rsid w:val="0084385B"/>
    <w:rsid w:val="0089146B"/>
    <w:rsid w:val="008A64FA"/>
    <w:rsid w:val="008E03BB"/>
    <w:rsid w:val="008E27AC"/>
    <w:rsid w:val="009628D4"/>
    <w:rsid w:val="009673EB"/>
    <w:rsid w:val="009B0196"/>
    <w:rsid w:val="009D52FC"/>
    <w:rsid w:val="00A75C24"/>
    <w:rsid w:val="00B14ED7"/>
    <w:rsid w:val="00BA101A"/>
    <w:rsid w:val="00BA6505"/>
    <w:rsid w:val="00BB5244"/>
    <w:rsid w:val="00BC6E2D"/>
    <w:rsid w:val="00BE3CF1"/>
    <w:rsid w:val="00C5228C"/>
    <w:rsid w:val="00C700BC"/>
    <w:rsid w:val="00D52996"/>
    <w:rsid w:val="00DD0A1B"/>
    <w:rsid w:val="00DD7EF3"/>
    <w:rsid w:val="00DF20A1"/>
    <w:rsid w:val="00DF6745"/>
    <w:rsid w:val="00E25BDD"/>
    <w:rsid w:val="00E80D4F"/>
    <w:rsid w:val="00E95AFE"/>
    <w:rsid w:val="00EA7AC8"/>
    <w:rsid w:val="00EB7FE1"/>
    <w:rsid w:val="00EC04A9"/>
    <w:rsid w:val="00EC2595"/>
    <w:rsid w:val="00F0469A"/>
    <w:rsid w:val="00F305BB"/>
    <w:rsid w:val="00F55ED9"/>
    <w:rsid w:val="00F5702B"/>
    <w:rsid w:val="00F93443"/>
    <w:rsid w:val="00FA0C49"/>
    <w:rsid w:val="00FA278A"/>
    <w:rsid w:val="00FA3D72"/>
    <w:rsid w:val="00FC2E85"/>
    <w:rsid w:val="047F5980"/>
    <w:rsid w:val="2405638C"/>
    <w:rsid w:val="36CB3175"/>
    <w:rsid w:val="5ECF36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99"/>
    <w:pPr>
      <w:spacing w:after="120"/>
    </w:pPr>
    <w:rPr>
      <w:rFonts w:ascii="Calibri" w:hAnsi="Calibri" w:eastAsia="宋体"/>
      <w:szCs w:val="24"/>
    </w:rPr>
  </w:style>
  <w:style w:type="paragraph" w:styleId="3">
    <w:name w:val="footer"/>
    <w:basedOn w:val="1"/>
    <w:link w:val="14"/>
    <w:qFormat/>
    <w:uiPriority w:val="99"/>
    <w:pPr>
      <w:tabs>
        <w:tab w:val="center" w:pos="4153"/>
        <w:tab w:val="right" w:pos="8306"/>
      </w:tabs>
      <w:snapToGrid w:val="0"/>
      <w:jc w:val="left"/>
    </w:pPr>
    <w:rPr>
      <w:kern w:val="0"/>
      <w:sz w:val="18"/>
      <w:szCs w:val="20"/>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rFonts w:eastAsia="仿宋_GB2312"/>
      <w:kern w:val="0"/>
      <w:sz w:val="18"/>
      <w:szCs w:val="18"/>
    </w:rPr>
  </w:style>
  <w:style w:type="paragraph" w:customStyle="1" w:styleId="7">
    <w:name w:val="_Style 24"/>
    <w:basedOn w:val="1"/>
    <w:qFormat/>
    <w:uiPriority w:val="99"/>
    <w:pPr>
      <w:ind w:firstLine="420" w:firstLineChars="200"/>
    </w:pPr>
    <w:rPr>
      <w:rFonts w:ascii="Calibri" w:hAnsi="Calibri" w:eastAsia="宋体"/>
    </w:rPr>
  </w:style>
  <w:style w:type="character" w:customStyle="1" w:styleId="8">
    <w:name w:val="Body Text Char"/>
    <w:basedOn w:val="6"/>
    <w:link w:val="2"/>
    <w:qFormat/>
    <w:locked/>
    <w:uiPriority w:val="99"/>
    <w:rPr>
      <w:rFonts w:ascii="Calibri" w:hAnsi="Calibri" w:eastAsia="宋体" w:cs="Times New Roman"/>
      <w:sz w:val="24"/>
      <w:szCs w:val="24"/>
    </w:rPr>
  </w:style>
  <w:style w:type="paragraph" w:styleId="9">
    <w:name w:val="List Paragraph"/>
    <w:basedOn w:val="1"/>
    <w:qFormat/>
    <w:uiPriority w:val="99"/>
    <w:pPr>
      <w:ind w:firstLine="420" w:firstLineChars="200"/>
    </w:pPr>
  </w:style>
  <w:style w:type="paragraph" w:customStyle="1" w:styleId="10">
    <w:name w:val="列出段落1"/>
    <w:basedOn w:val="1"/>
    <w:qFormat/>
    <w:uiPriority w:val="99"/>
    <w:pPr>
      <w:ind w:firstLine="420" w:firstLineChars="200"/>
    </w:pPr>
    <w:rPr>
      <w:rFonts w:ascii="Times New Roman" w:hAnsi="Times New Roman" w:eastAsia="宋体"/>
      <w:kern w:val="0"/>
      <w:sz w:val="24"/>
      <w:szCs w:val="24"/>
    </w:rPr>
  </w:style>
  <w:style w:type="character" w:customStyle="1" w:styleId="11">
    <w:name w:val="Header Char1"/>
    <w:qFormat/>
    <w:locked/>
    <w:uiPriority w:val="99"/>
    <w:rPr>
      <w:rFonts w:eastAsia="仿宋_GB2312"/>
      <w:sz w:val="18"/>
    </w:rPr>
  </w:style>
  <w:style w:type="character" w:customStyle="1" w:styleId="12">
    <w:name w:val="Header Char"/>
    <w:basedOn w:val="6"/>
    <w:link w:val="4"/>
    <w:semiHidden/>
    <w:qFormat/>
    <w:locked/>
    <w:uiPriority w:val="99"/>
    <w:rPr>
      <w:rFonts w:cs="Times New Roman"/>
      <w:sz w:val="18"/>
      <w:szCs w:val="18"/>
    </w:rPr>
  </w:style>
  <w:style w:type="character" w:customStyle="1" w:styleId="13">
    <w:name w:val="Footer Char1"/>
    <w:qFormat/>
    <w:locked/>
    <w:uiPriority w:val="99"/>
    <w:rPr>
      <w:sz w:val="18"/>
    </w:rPr>
  </w:style>
  <w:style w:type="character" w:customStyle="1" w:styleId="14">
    <w:name w:val="Foot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501</Words>
  <Characters>2857</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2024-07-29T09:36:00Z</dcterms:created>
  <dc:creator>zxl</dc:creator>
  <cp:lastModifiedBy>Administrator</cp:lastModifiedBy>
  <dcterms:modified xsi:type="dcterms:W3CDTF">2025-10-20T08:47:19Z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eyJoZGlkIjoiZGYwMDRhZDcwOTA3ZDdjNDIyMjc4OTgzZDA3ZjcyZDkifQ==</vt:lpwstr>
  </property>
  <property fmtid="{D5CDD505-2E9C-101B-9397-08002B2CF9AE}" pid="3" name="KSOProductBuildVer">
    <vt:lpwstr>2052-12.1.0.20305</vt:lpwstr>
  </property>
  <property fmtid="{D5CDD505-2E9C-101B-9397-08002B2CF9AE}" pid="4" name="ICV">
    <vt:lpwstr>EE8F0FD0A4A148EA8A144DDFD62275C0_13</vt:lpwstr>
  </property>
</Properties>
</file>