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tbl>
      <w:tblPr>
        <w:tblStyle w:val="4"/>
        <w:tblW w:w="9276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701"/>
        <w:gridCol w:w="1843"/>
        <w:gridCol w:w="1276"/>
        <w:gridCol w:w="3984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spacing w:before="312" w:beforeLines="100" w:after="312" w:afterLines="100" w:line="36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  <w:highlight w:val="none"/>
              </w:rPr>
            </w:pPr>
            <w:bookmarkStart w:id="0" w:name="_GoBack"/>
            <w:r>
              <w:rPr>
                <w:rFonts w:hint="eastAsia" w:ascii="方正小标宋简体" w:hAnsi="仿宋" w:eastAsia="方正小标宋简体"/>
                <w:sz w:val="44"/>
                <w:szCs w:val="44"/>
                <w:highlight w:val="none"/>
                <w:lang w:eastAsia="zh-CN"/>
              </w:rPr>
              <w:t>采购需求调研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  <w:highlight w:val="none"/>
              </w:rPr>
              <w:t>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overflowPunct w:val="0"/>
              <w:spacing w:line="360" w:lineRule="exact"/>
              <w:rPr>
                <w:rFonts w:hint="eastAsia" w:ascii="宋体" w:hAnsi="宋体" w:cs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采购项目名称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采购项目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overflowPunct w:val="0"/>
              <w:spacing w:line="360" w:lineRule="exact"/>
              <w:rPr>
                <w:rFonts w:hint="default" w:ascii="宋体" w:hAnsi="宋体" w:cs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时间：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2025 年 XX 月 XX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黑体" w:hAnsi="黑体" w:eastAsia="黑体" w:cs="宋体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highlight w:val="none"/>
              </w:rPr>
              <w:t>调查情况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宋体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highlight w:val="none"/>
              </w:rPr>
              <w:t>调查方式</w:t>
            </w:r>
          </w:p>
        </w:tc>
        <w:tc>
          <w:tcPr>
            <w:tcW w:w="7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exact"/>
              <w:rPr>
                <w:rFonts w:ascii="仿宋_GB2312" w:hAnsi="宋体" w:cs="宋体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宋体" w:cs="宋体"/>
                <w:sz w:val="24"/>
                <w:highlight w:val="none"/>
              </w:rPr>
              <w:t>网上查询</w:t>
            </w:r>
            <w:r>
              <w:rPr>
                <w:rFonts w:ascii="仿宋_GB2312" w:hAnsi="宋体" w:cs="宋体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宋体" w:cs="宋体"/>
                <w:sz w:val="24"/>
                <w:highlight w:val="none"/>
              </w:rPr>
              <w:t>□电话咨询</w:t>
            </w:r>
            <w:r>
              <w:rPr>
                <w:rFonts w:ascii="仿宋_GB2312" w:hAnsi="宋体" w:cs="宋体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highlight w:val="none"/>
              </w:rPr>
              <w:t>□书面函询</w:t>
            </w:r>
            <w:r>
              <w:rPr>
                <w:rFonts w:ascii="仿宋_GB2312" w:hAnsi="宋体" w:cs="宋体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hAnsi="宋体" w:cs="宋体"/>
                <w:sz w:val="24"/>
                <w:highlight w:val="none"/>
              </w:rPr>
              <w:sym w:font="Wingdings 2" w:char="0052"/>
            </w:r>
            <w:r>
              <w:rPr>
                <w:rFonts w:hint="eastAsia" w:ascii="仿宋_GB2312" w:hAnsi="宋体" w:cs="宋体"/>
                <w:sz w:val="24"/>
                <w:highlight w:val="none"/>
              </w:rPr>
              <w:t>问卷调查</w:t>
            </w:r>
          </w:p>
          <w:p>
            <w:pPr>
              <w:overflowPunct w:val="0"/>
              <w:spacing w:line="360" w:lineRule="exact"/>
              <w:rPr>
                <w:rFonts w:ascii="仿宋_GB2312" w:hAnsi="宋体" w:cs="宋体"/>
                <w:sz w:val="24"/>
                <w:highlight w:val="none"/>
                <w:u w:val="single"/>
              </w:rPr>
            </w:pPr>
            <w:r>
              <w:rPr>
                <w:rFonts w:hint="eastAsia" w:ascii="仿宋_GB2312" w:hAnsi="宋体" w:cs="宋体"/>
                <w:sz w:val="24"/>
                <w:highlight w:val="none"/>
              </w:rPr>
              <w:t>□实地调查    □</w:t>
            </w:r>
            <w:r>
              <w:rPr>
                <w:rFonts w:ascii="仿宋_GB2312" w:hAnsi="宋体" w:cs="宋体"/>
                <w:sz w:val="24"/>
                <w:highlight w:val="none"/>
              </w:rPr>
              <w:t>其他方式</w:t>
            </w:r>
            <w:r>
              <w:rPr>
                <w:rFonts w:hint="eastAsia" w:ascii="仿宋_GB2312" w:hAnsi="宋体" w:cs="宋体"/>
                <w:sz w:val="24"/>
                <w:highlight w:val="none"/>
              </w:rPr>
              <w:t xml:space="preserve"> </w:t>
            </w:r>
            <w:r>
              <w:rPr>
                <w:rFonts w:ascii="仿宋_GB2312" w:hAnsi="宋体" w:cs="宋体"/>
                <w:sz w:val="24"/>
                <w:highlight w:val="none"/>
              </w:rPr>
              <w:t>(</w:t>
            </w:r>
            <w:r>
              <w:rPr>
                <w:rFonts w:ascii="仿宋_GB2312" w:hAnsi="宋体" w:cs="宋体"/>
                <w:sz w:val="24"/>
                <w:highlight w:val="none"/>
                <w:u w:val="single"/>
              </w:rPr>
              <w:t xml:space="preserve">             </w:t>
            </w:r>
            <w:r>
              <w:rPr>
                <w:rFonts w:ascii="仿宋_GB2312" w:hAnsi="宋体" w:cs="宋体"/>
                <w:sz w:val="24"/>
                <w:highlight w:val="none"/>
              </w:rPr>
              <w:t>)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宋体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宋体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highlight w:val="none"/>
              </w:rPr>
              <w:t>调查供应商</w:t>
            </w:r>
          </w:p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宋体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highlight w:val="none"/>
              </w:rPr>
              <w:t>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XXXX公司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宋体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highlight w:val="none"/>
              </w:rPr>
              <w:t>单位地址</w:t>
            </w:r>
          </w:p>
          <w:p>
            <w:pPr>
              <w:overflowPunct w:val="0"/>
              <w:spacing w:line="360" w:lineRule="exact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highlight w:val="none"/>
              </w:rPr>
              <w:t>联系方式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XXX省XXX市XXX区</w:t>
            </w:r>
          </w:p>
          <w:p>
            <w:pPr>
              <w:overflowPunct w:val="0"/>
              <w:spacing w:line="360" w:lineRule="exact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XXX   139XXXXXXXX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宋体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黑体" w:hAnsi="黑体" w:eastAsia="黑体" w:cs="宋体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highlight w:val="none"/>
              </w:rPr>
              <w:t>产品信息</w:t>
            </w:r>
          </w:p>
          <w:p>
            <w:pPr>
              <w:overflowPunct w:val="0"/>
              <w:spacing w:line="320" w:lineRule="exact"/>
              <w:jc w:val="center"/>
              <w:rPr>
                <w:rFonts w:ascii="黑体" w:hAnsi="黑体" w:eastAsia="黑体" w:cs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  <w:t>（当前主流技术参数、质量标准、市场价格行情、交货周期等信息）</w:t>
            </w:r>
          </w:p>
        </w:tc>
        <w:tc>
          <w:tcPr>
            <w:tcW w:w="7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overflowPunct w:val="0"/>
              <w:spacing w:line="320" w:lineRule="exact"/>
              <w:ind w:firstLine="0" w:firstLineChars="0"/>
              <w:rPr>
                <w:rFonts w:ascii="宋体" w:hAnsi="宋体" w:cs="宋体"/>
                <w:b/>
                <w:bCs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4"/>
                <w:highlight w:val="none"/>
              </w:rPr>
              <w:t>一、当前主流技术参数：</w:t>
            </w:r>
          </w:p>
          <w:p>
            <w:pPr>
              <w:pStyle w:val="6"/>
              <w:overflowPunct w:val="0"/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</w:rPr>
              <w:t>公司具体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</w:rPr>
              <w:t>情况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</w:rPr>
              <w:t>，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</w:rPr>
              <w:t>主营业务</w:t>
            </w:r>
          </w:p>
          <w:p>
            <w:pPr>
              <w:pStyle w:val="6"/>
              <w:overflowPunct w:val="0"/>
              <w:spacing w:line="320" w:lineRule="exact"/>
              <w:ind w:firstLine="0" w:firstLineChars="0"/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</w:rPr>
              <w:t>生物显微镜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eastAsia="zh-CN"/>
              </w:rPr>
              <w:t>（核心产品）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</w:rPr>
              <w:t>关键参数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eastAsia="zh-CN"/>
              </w:rPr>
              <w:t>：</w:t>
            </w:r>
          </w:p>
          <w:p>
            <w:pPr>
              <w:pStyle w:val="6"/>
              <w:overflowPunct w:val="0"/>
              <w:spacing w:line="320" w:lineRule="exact"/>
              <w:ind w:firstLine="0" w:firstLineChars="0"/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eastAsia="zh-CN"/>
              </w:rPr>
            </w:pPr>
          </w:p>
          <w:p>
            <w:pPr>
              <w:pStyle w:val="6"/>
              <w:overflowPunct w:val="0"/>
              <w:spacing w:line="320" w:lineRule="exact"/>
              <w:ind w:firstLine="0" w:firstLineChars="0"/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eastAsia="zh-CN"/>
              </w:rPr>
              <w:t>（填写产品的关键参数）</w:t>
            </w:r>
          </w:p>
          <w:p>
            <w:pPr>
              <w:pStyle w:val="6"/>
              <w:overflowPunct w:val="0"/>
              <w:spacing w:line="320" w:lineRule="exact"/>
              <w:ind w:firstLine="0" w:firstLineChars="0"/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eastAsia="zh-CN"/>
              </w:rPr>
            </w:pPr>
          </w:p>
          <w:p>
            <w:pPr>
              <w:pStyle w:val="6"/>
              <w:overflowPunct w:val="0"/>
              <w:spacing w:line="320" w:lineRule="exact"/>
              <w:ind w:firstLine="0" w:firstLineChars="0"/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eastAsia="zh-CN"/>
              </w:rPr>
            </w:pPr>
          </w:p>
          <w:p>
            <w:pPr>
              <w:pStyle w:val="6"/>
              <w:overflowPunct w:val="0"/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eastAsia="zh-CN"/>
              </w:rPr>
              <w:t>上述关键参数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single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single"/>
                <w:lang w:val="en-US" w:eastAsia="zh-CN"/>
              </w:rPr>
              <w:t>/否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</w:rPr>
              <w:t>，包内其他产品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</w:rPr>
              <w:t>技术参数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single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single"/>
                <w:lang w:eastAsia="zh-CN"/>
              </w:rPr>
              <w:t>否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</w:rPr>
              <w:t>基本响应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</w:rPr>
              <w:t>。</w:t>
            </w:r>
          </w:p>
          <w:p>
            <w:pPr>
              <w:pStyle w:val="6"/>
              <w:overflowPunct w:val="0"/>
              <w:spacing w:line="320" w:lineRule="exact"/>
              <w:ind w:firstLine="0" w:firstLineChars="0"/>
              <w:rPr>
                <w:rFonts w:ascii="宋体" w:hAnsi="宋体" w:cs="宋体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4"/>
                <w:highlight w:val="none"/>
              </w:rPr>
              <w:t>二、质量标准：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eastAsia="zh-CN"/>
              </w:rPr>
              <w:t>我公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4"/>
                <w:highlight w:val="none"/>
                <w:lang w:eastAsia="zh-CN"/>
              </w:rPr>
              <w:t>司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4"/>
                <w:highlight w:val="none"/>
                <w:u w:val="single"/>
                <w:lang w:eastAsia="zh-CN"/>
              </w:rPr>
              <w:t>是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4"/>
                <w:highlight w:val="none"/>
                <w:u w:val="single"/>
                <w:lang w:val="en-US" w:eastAsia="zh-CN"/>
              </w:rPr>
              <w:t>/否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4"/>
                <w:highlight w:val="none"/>
                <w:u w:val="single"/>
                <w:lang w:val="en-US" w:eastAsia="zh-CN"/>
              </w:rPr>
              <w:t>能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4"/>
                <w:highlight w:val="none"/>
                <w:u w:val="none"/>
                <w:lang w:val="en-US" w:eastAsia="zh-CN"/>
              </w:rPr>
              <w:t>对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4"/>
                <w:highlight w:val="none"/>
                <w:lang w:eastAsia="zh-CN"/>
              </w:rPr>
              <w:t>包内所有产品提供至少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4"/>
                <w:highlight w:val="none"/>
                <w:lang w:val="en-US" w:eastAsia="zh-CN"/>
              </w:rPr>
              <w:t>2年</w:t>
            </w:r>
            <w:r>
              <w:rPr>
                <w:rFonts w:ascii="宋体" w:hAnsi="宋体" w:cs="宋体"/>
                <w:sz w:val="22"/>
                <w:szCs w:val="24"/>
                <w:highlight w:val="none"/>
              </w:rPr>
              <w:t>质保期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u w:val="single"/>
                <w:lang w:eastAsia="zh-CN"/>
              </w:rPr>
              <w:t>核心产品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u w:val="single"/>
                <w:lang w:val="en-US" w:eastAsia="zh-CN"/>
              </w:rPr>
              <w:t>/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  <w:u w:val="single"/>
              </w:rPr>
              <w:t>同类产品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single"/>
                <w:lang w:val="en-US" w:eastAsia="zh-CN"/>
              </w:rPr>
              <w:t>/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  <w:u w:val="single"/>
              </w:rPr>
              <w:t>包内其他产品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eastAsia="zh-CN"/>
              </w:rPr>
              <w:t>平均质保时间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</w:rPr>
              <w:t>。</w:t>
            </w:r>
          </w:p>
          <w:p>
            <w:pPr>
              <w:overflowPunct w:val="0"/>
              <w:spacing w:line="320" w:lineRule="exact"/>
              <w:jc w:val="left"/>
              <w:rPr>
                <w:rFonts w:ascii="仿宋_GB2312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4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sz w:val="22"/>
                <w:szCs w:val="24"/>
                <w:highlight w:val="none"/>
              </w:rPr>
              <w:t>、交货周期：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4"/>
                <w:highlight w:val="none"/>
                <w:lang w:eastAsia="zh-CN"/>
              </w:rPr>
              <w:t>贵公司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</w:rPr>
              <w:t>货源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u w:val="single"/>
                <w:lang w:eastAsia="zh-CN"/>
              </w:rPr>
              <w:t>是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u w:val="single"/>
                <w:lang w:eastAsia="zh-CN"/>
              </w:rPr>
              <w:t>否</w:t>
            </w:r>
            <w:r>
              <w:rPr>
                <w:rFonts w:ascii="宋体" w:hAnsi="宋体" w:cs="宋体"/>
                <w:sz w:val="22"/>
                <w:szCs w:val="24"/>
                <w:highlight w:val="none"/>
              </w:rPr>
              <w:t>充足，市场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u w:val="single"/>
                <w:lang w:eastAsia="zh-CN"/>
              </w:rPr>
              <w:t>是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u w:val="single"/>
                <w:lang w:eastAsia="zh-CN"/>
              </w:rPr>
              <w:t>否</w:t>
            </w:r>
            <w:r>
              <w:rPr>
                <w:rFonts w:ascii="宋体" w:hAnsi="宋体" w:cs="宋体"/>
                <w:sz w:val="22"/>
                <w:szCs w:val="24"/>
                <w:highlight w:val="none"/>
              </w:rPr>
              <w:t>广泛，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</w:rPr>
              <w:t>自合同</w:t>
            </w:r>
            <w:r>
              <w:rPr>
                <w:rFonts w:ascii="宋体" w:hAnsi="宋体" w:cs="宋体"/>
                <w:sz w:val="22"/>
                <w:szCs w:val="24"/>
                <w:highlight w:val="none"/>
              </w:rPr>
              <w:t>签订之日起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u w:val="single"/>
                <w:lang w:eastAsia="zh-CN"/>
              </w:rPr>
              <w:t>是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u w:val="single"/>
                <w:lang w:eastAsia="zh-CN"/>
              </w:rPr>
              <w:t>否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u w:val="none"/>
                <w:lang w:val="en-US" w:eastAsia="zh-CN"/>
              </w:rPr>
              <w:t>30日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lang w:eastAsia="zh-CN"/>
              </w:rPr>
              <w:t>内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</w:rPr>
              <w:t>交货</w:t>
            </w:r>
            <w:r>
              <w:rPr>
                <w:rFonts w:ascii="宋体" w:hAnsi="宋体" w:cs="宋体"/>
                <w:sz w:val="22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exact"/>
              <w:rPr>
                <w:rFonts w:ascii="黑体" w:hAnsi="黑体" w:eastAsia="黑体" w:cs="宋体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黑体" w:hAnsi="黑体" w:eastAsia="黑体" w:cs="宋体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highlight w:val="none"/>
              </w:rPr>
              <w:t>市场资源情况</w:t>
            </w:r>
          </w:p>
          <w:p>
            <w:pPr>
              <w:overflowPunct w:val="0"/>
              <w:spacing w:line="320" w:lineRule="exact"/>
              <w:jc w:val="center"/>
              <w:rPr>
                <w:rFonts w:ascii="黑体" w:hAnsi="黑体" w:eastAsia="黑体" w:cs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  <w:t>（资源分布、市场供求状况、潜在供应商数量、参与意向、同类项目历史采购情况等）</w:t>
            </w:r>
          </w:p>
        </w:tc>
        <w:tc>
          <w:tcPr>
            <w:tcW w:w="7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highlight w:val="none"/>
              </w:rPr>
              <w:t>一、资源分布：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u w:val="none"/>
              </w:rPr>
              <w:t>列举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u w:val="none"/>
                <w:lang w:eastAsia="zh-CN"/>
              </w:rPr>
              <w:t>贵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u w:val="none"/>
              </w:rPr>
              <w:t>公司</w:t>
            </w:r>
            <w:r>
              <w:rPr>
                <w:rFonts w:ascii="宋体" w:hAnsi="宋体" w:cs="宋体"/>
                <w:sz w:val="22"/>
                <w:szCs w:val="24"/>
                <w:highlight w:val="none"/>
                <w:u w:val="none"/>
              </w:rPr>
              <w:t>近三年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none"/>
              </w:rPr>
              <w:t>核心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  <w:u w:val="none"/>
              </w:rPr>
              <w:t>产品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  <w:u w:val="none"/>
              </w:rPr>
              <w:t>同类产品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  <w:u w:val="none"/>
              </w:rPr>
              <w:t>包内其他产品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none"/>
              </w:rPr>
              <w:t>成交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  <w:u w:val="none"/>
              </w:rPr>
              <w:t>项目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none"/>
                <w:lang w:eastAsia="zh-CN"/>
              </w:rPr>
              <w:t>主要省市范围及成交单位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none"/>
              </w:rPr>
              <w:t>。</w:t>
            </w:r>
          </w:p>
          <w:p>
            <w:pPr>
              <w:pStyle w:val="6"/>
              <w:overflowPunct w:val="0"/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highlight w:val="none"/>
              </w:rPr>
              <w:t>二、市场供求状况：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none"/>
              </w:rPr>
              <w:t>核心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  <w:u w:val="none"/>
              </w:rPr>
              <w:t>产品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  <w:u w:val="none"/>
              </w:rPr>
              <w:t>同类产品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  <w:u w:val="none"/>
              </w:rPr>
              <w:t>包内其他产品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</w:rPr>
              <w:t>的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</w:rPr>
              <w:t>主要制造商品牌，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</w:rPr>
              <w:t>列举每种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</w:rPr>
              <w:t>品牌优势。</w:t>
            </w:r>
          </w:p>
          <w:p>
            <w:pPr>
              <w:pStyle w:val="6"/>
              <w:overflowPunct w:val="0"/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highlight w:val="none"/>
              </w:rPr>
              <w:t>三、潜在供应商数量：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none"/>
              </w:rPr>
              <w:t>核心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  <w:u w:val="none"/>
              </w:rPr>
              <w:t>产品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  <w:u w:val="none"/>
              </w:rPr>
              <w:t>同类产品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  <w:u w:val="none"/>
              </w:rPr>
              <w:t>包内其他产品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</w:rPr>
              <w:t>的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</w:rPr>
              <w:t>主要制造商品牌，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</w:rPr>
              <w:t>市场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</w:rPr>
              <w:t>占有率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eastAsia="zh-CN"/>
              </w:rPr>
              <w:t>约为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</w:rPr>
              <w:t>。</w:t>
            </w:r>
          </w:p>
          <w:p>
            <w:pPr>
              <w:overflowPunct w:val="0"/>
              <w:spacing w:line="360" w:lineRule="exact"/>
              <w:jc w:val="left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highlight w:val="none"/>
              </w:rPr>
              <w:t>四、参与意向和同类项目历史采购：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highlight w:val="none"/>
                <w:u w:val="single"/>
                <w:lang w:eastAsia="zh-CN"/>
              </w:rPr>
              <w:t>是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highlight w:val="none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highlight w:val="none"/>
                <w:u w:val="single"/>
                <w:lang w:eastAsia="zh-CN"/>
              </w:rPr>
              <w:t>否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</w:rPr>
              <w:t>有参与本项目意向，同类项目成交情况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lang w:eastAsia="zh-CN"/>
              </w:rPr>
              <w:t>约有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  <w:lang w:val="en-US" w:eastAsia="zh-CN"/>
              </w:rPr>
              <w:t>个</w:t>
            </w:r>
            <w:r>
              <w:rPr>
                <w:rFonts w:hint="eastAsia" w:ascii="宋体" w:hAnsi="宋体" w:cs="宋体"/>
                <w:sz w:val="22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60" w:lineRule="exact"/>
              <w:jc w:val="center"/>
              <w:rPr>
                <w:rFonts w:ascii="黑体" w:hAnsi="黑体" w:eastAsia="黑体" w:cs="宋体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highlight w:val="none"/>
              </w:rPr>
              <w:t>调查结论及建议</w:t>
            </w:r>
          </w:p>
        </w:tc>
        <w:tc>
          <w:tcPr>
            <w:tcW w:w="8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40" w:lineRule="exact"/>
              <w:ind w:firstLine="480" w:firstLineChars="200"/>
              <w:rPr>
                <w:rFonts w:cs="宋体" w:asciiTheme="minorEastAsia" w:hAnsi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28"/>
                <w:highlight w:val="none"/>
                <w:lang w:eastAsia="zh-CN"/>
              </w:rPr>
              <w:t>经我公司调查，核心产品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eastAsia="zh-CN"/>
              </w:rPr>
              <w:t>关键参数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single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single"/>
                <w:lang w:val="en-US" w:eastAsia="zh-CN"/>
              </w:rPr>
              <w:t>/否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Theme="minorEastAsia" w:hAnsiTheme="minorEastAsia"/>
                <w:sz w:val="24"/>
                <w:szCs w:val="28"/>
                <w:highlight w:val="none"/>
              </w:rPr>
              <w:t>，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</w:rPr>
              <w:t>包内其他产品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</w:rPr>
              <w:t>技术参数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single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single"/>
                <w:lang w:eastAsia="zh-CN"/>
              </w:rPr>
              <w:t>否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</w:rPr>
              <w:t>基本响应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eastAsia="zh-CN"/>
              </w:rPr>
              <w:t>，包内产品预算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single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u w:val="single"/>
                <w:lang w:eastAsia="zh-CN"/>
              </w:rPr>
              <w:t>否</w:t>
            </w:r>
            <w:r>
              <w:rPr>
                <w:rFonts w:ascii="宋体" w:hAnsi="宋体" w:cs="宋体"/>
                <w:color w:val="000000"/>
                <w:sz w:val="22"/>
                <w:szCs w:val="24"/>
                <w:highlight w:val="none"/>
              </w:rPr>
              <w:t>基本合理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8"/>
                <w:highlight w:val="none"/>
              </w:rPr>
              <w:t>市场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highlight w:val="none"/>
                <w:u w:val="single"/>
                <w:lang w:eastAsia="zh-CN"/>
              </w:rPr>
              <w:t>是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highlight w:val="none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highlight w:val="none"/>
                <w:u w:val="single"/>
                <w:lang w:eastAsia="zh-CN"/>
              </w:rPr>
              <w:t>否</w:t>
            </w:r>
            <w:r>
              <w:rPr>
                <w:rFonts w:hint="eastAsia" w:asciiTheme="minorEastAsia" w:hAnsiTheme="minorEastAsia"/>
                <w:sz w:val="24"/>
                <w:szCs w:val="28"/>
                <w:highlight w:val="none"/>
              </w:rPr>
              <w:t>竞争充分，潜在供应商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highlight w:val="none"/>
                <w:u w:val="single"/>
                <w:lang w:eastAsia="zh-CN"/>
              </w:rPr>
              <w:t>是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highlight w:val="none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highlight w:val="none"/>
                <w:u w:val="single"/>
                <w:lang w:eastAsia="zh-CN"/>
              </w:rPr>
              <w:t>否</w:t>
            </w:r>
            <w:r>
              <w:rPr>
                <w:rFonts w:hint="eastAsia" w:asciiTheme="minorEastAsia" w:hAnsiTheme="minorEastAsia"/>
                <w:sz w:val="24"/>
                <w:szCs w:val="28"/>
                <w:highlight w:val="none"/>
              </w:rPr>
              <w:t>充足。</w:t>
            </w:r>
          </w:p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仿宋_GB2312"/>
                <w:sz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sz w:val="24"/>
                <w:highlight w:val="none"/>
              </w:rPr>
              <w:t xml:space="preserve">                                     </w:t>
            </w:r>
            <w:r>
              <w:rPr>
                <w:rFonts w:hint="eastAsia" w:ascii="宋体" w:hAnsi="宋体" w:eastAsia="宋体" w:cs="仿宋_GB2312"/>
                <w:sz w:val="24"/>
                <w:highlight w:val="none"/>
                <w:lang w:val="en-US" w:eastAsia="zh-CN"/>
              </w:rPr>
              <w:t>XXXX公司</w:t>
            </w:r>
            <w:r>
              <w:rPr>
                <w:rFonts w:hint="eastAsia" w:ascii="宋体" w:hAnsi="宋体" w:eastAsia="宋体" w:cs="仿宋_GB2312"/>
                <w:sz w:val="24"/>
                <w:highlight w:val="none"/>
              </w:rPr>
              <w:t>（盖章）</w:t>
            </w:r>
          </w:p>
          <w:p>
            <w:pPr>
              <w:overflowPunct w:val="0"/>
              <w:spacing w:line="360" w:lineRule="exact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sz w:val="24"/>
                <w:highlight w:val="none"/>
              </w:rPr>
              <w:t xml:space="preserve">                                     2025 年 XX 月 XX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76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spacing w:line="300" w:lineRule="exact"/>
              <w:ind w:left="720" w:hanging="720" w:hangingChars="300"/>
              <w:rPr>
                <w:rFonts w:ascii="仿宋_GB2312" w:hAnsi="宋体" w:cs="宋体"/>
                <w:sz w:val="24"/>
                <w:highlight w:val="none"/>
              </w:rPr>
            </w:pPr>
          </w:p>
        </w:tc>
      </w:tr>
      <w:bookmarkEnd w:id="0"/>
    </w:tbl>
    <w:p>
      <w:pPr>
        <w:spacing w:line="560" w:lineRule="exact"/>
        <w:rPr>
          <w:rFonts w:ascii="宋体" w:hAnsi="宋体" w:eastAsia="宋体"/>
          <w:sz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WIyODlhMmU3ZDkwNzRmMjJhYTgzN2U1NjQyN2YifQ=="/>
  </w:docVars>
  <w:rsids>
    <w:rsidRoot w:val="00A413EF"/>
    <w:rsid w:val="00024D76"/>
    <w:rsid w:val="002179AE"/>
    <w:rsid w:val="003A0A58"/>
    <w:rsid w:val="003F5127"/>
    <w:rsid w:val="00416199"/>
    <w:rsid w:val="005966D4"/>
    <w:rsid w:val="005A47EA"/>
    <w:rsid w:val="005F0414"/>
    <w:rsid w:val="005F7F49"/>
    <w:rsid w:val="006515D5"/>
    <w:rsid w:val="007E3EA1"/>
    <w:rsid w:val="007F5647"/>
    <w:rsid w:val="00A413EF"/>
    <w:rsid w:val="00A948CA"/>
    <w:rsid w:val="00AC4609"/>
    <w:rsid w:val="00C30D52"/>
    <w:rsid w:val="00DE06CF"/>
    <w:rsid w:val="00DE5717"/>
    <w:rsid w:val="2D3A78A7"/>
    <w:rsid w:val="43073190"/>
    <w:rsid w:val="4F895E47"/>
    <w:rsid w:val="535244EA"/>
    <w:rsid w:val="54B7668A"/>
    <w:rsid w:val="68AE6A37"/>
    <w:rsid w:val="6F0E25B5"/>
    <w:rsid w:val="76AE4544"/>
    <w:rsid w:val="7844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link w:val="9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9">
    <w:name w:val="列出段落 Char"/>
    <w:link w:val="6"/>
    <w:autoRedefine/>
    <w:qFormat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267</Words>
  <Characters>1522</Characters>
  <Lines>1</Lines>
  <Paragraphs>1</Paragraphs>
  <TotalTime>2</TotalTime>
  <ScaleCrop>false</ScaleCrop>
  <LinksUpToDate>false</LinksUpToDate>
  <CharactersWithSpaces>1786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2025-07-29T00:40:00Z</dcterms:created>
  <dc:creator>940</dc:creator>
  <cp:lastModifiedBy>Administrator</cp:lastModifiedBy>
  <cp:lastPrinted>2025-10-21T03:29:13Z</cp:lastPrinted>
  <dcterms:modified xsi:type="dcterms:W3CDTF">2025-10-21T03:30:31Z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F4648ED04F7E4AB9BC2306A9BFAAA46D_12</vt:lpwstr>
  </property>
</Properties>
</file>