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85383">
      <w:pPr>
        <w:pStyle w:val="4"/>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sz w:val="44"/>
        </w:rPr>
      </w:pPr>
      <w:bookmarkStart w:id="0" w:name="_Toc28472"/>
      <w:bookmarkStart w:id="1" w:name="_Toc31375"/>
      <w:bookmarkStart w:id="2" w:name="_Toc100670382"/>
      <w:r>
        <w:rPr>
          <w:rFonts w:hint="eastAsia" w:ascii="宋体" w:hAnsi="宋体"/>
          <w:sz w:val="44"/>
        </w:rPr>
        <w:t>育仁实验学校综合提升改造项目</w:t>
      </w:r>
    </w:p>
    <w:p w14:paraId="3276025D">
      <w:pPr>
        <w:pStyle w:val="4"/>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sz w:val="44"/>
        </w:rPr>
      </w:pPr>
      <w:r>
        <w:rPr>
          <w:rFonts w:hint="eastAsia" w:ascii="宋体" w:hAnsi="宋体"/>
          <w:sz w:val="44"/>
        </w:rPr>
        <w:t>招标公告</w:t>
      </w:r>
      <w:bookmarkEnd w:id="0"/>
      <w:bookmarkEnd w:id="1"/>
      <w:bookmarkEnd w:id="2"/>
      <w:bookmarkStart w:id="39" w:name="_GoBack"/>
      <w:bookmarkEnd w:id="39"/>
    </w:p>
    <w:p w14:paraId="18B7E0F0">
      <w:pPr>
        <w:keepNext w:val="0"/>
        <w:keepLines w:val="0"/>
        <w:pageBreakBefore w:val="0"/>
        <w:widowControl w:val="0"/>
        <w:kinsoku/>
        <w:wordWrap w:val="0"/>
        <w:overflowPunct/>
        <w:topLinePunct w:val="0"/>
        <w:autoSpaceDE/>
        <w:autoSpaceDN/>
        <w:bidi w:val="0"/>
        <w:adjustRightInd/>
        <w:snapToGrid/>
        <w:spacing w:before="100" w:line="400" w:lineRule="exact"/>
        <w:textAlignment w:val="auto"/>
        <w:outlineLvl w:val="1"/>
        <w:rPr>
          <w:rFonts w:hint="eastAsia" w:ascii="宋体" w:hAnsi="宋体" w:eastAsia="宋体" w:cs="宋体"/>
          <w:b/>
          <w:bCs/>
          <w:kern w:val="0"/>
          <w:sz w:val="24"/>
          <w:szCs w:val="24"/>
        </w:rPr>
      </w:pPr>
      <w:bookmarkStart w:id="3" w:name="_Toc22769"/>
      <w:bookmarkStart w:id="4" w:name="_Toc68869702"/>
      <w:bookmarkStart w:id="5" w:name="_Toc3653"/>
      <w:bookmarkStart w:id="6" w:name="_Toc152047191"/>
      <w:bookmarkStart w:id="7" w:name="_Toc144974394"/>
      <w:r>
        <w:rPr>
          <w:rFonts w:hint="eastAsia" w:ascii="宋体" w:hAnsi="宋体" w:eastAsia="宋体" w:cs="宋体"/>
          <w:b/>
          <w:bCs/>
          <w:kern w:val="0"/>
          <w:sz w:val="24"/>
          <w:szCs w:val="24"/>
        </w:rPr>
        <w:t>1．招标条件</w:t>
      </w:r>
      <w:bookmarkEnd w:id="3"/>
      <w:bookmarkEnd w:id="4"/>
      <w:bookmarkEnd w:id="5"/>
      <w:bookmarkEnd w:id="6"/>
      <w:bookmarkEnd w:id="7"/>
    </w:p>
    <w:p w14:paraId="252C496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本招标项目</w:t>
      </w:r>
      <w:bookmarkStart w:id="8" w:name="ProjectNameGGVE"/>
      <w:r>
        <w:rPr>
          <w:rFonts w:hint="eastAsia" w:ascii="宋体" w:hAnsi="宋体" w:eastAsia="宋体" w:cs="宋体"/>
          <w:color w:val="auto"/>
          <w:sz w:val="24"/>
          <w:szCs w:val="24"/>
          <w:u w:val="none"/>
        </w:rPr>
        <w:t>育仁实验学校综合提升改造项目</w:t>
      </w:r>
      <w:bookmarkEnd w:id="8"/>
      <w:r>
        <w:rPr>
          <w:rFonts w:hint="eastAsia" w:ascii="宋体" w:hAnsi="宋体" w:eastAsia="宋体" w:cs="宋体"/>
          <w:color w:val="auto"/>
          <w:sz w:val="24"/>
          <w:szCs w:val="24"/>
          <w:u w:val="none"/>
        </w:rPr>
        <w:t xml:space="preserve">已经兰州市安宁区发改局以备【2025】307号备案，建设资金来自自筹及银行贷款，招标人为北京卓嘉赫鸣企业管理有限公司，项目已具备招标条件，现进行公开招标。 </w:t>
      </w:r>
    </w:p>
    <w:p w14:paraId="4DCFC9E2">
      <w:pPr>
        <w:keepNext w:val="0"/>
        <w:keepLines w:val="0"/>
        <w:pageBreakBefore w:val="0"/>
        <w:widowControl w:val="0"/>
        <w:kinsoku/>
        <w:wordWrap w:val="0"/>
        <w:overflowPunct/>
        <w:topLinePunct w:val="0"/>
        <w:autoSpaceDE/>
        <w:autoSpaceDN/>
        <w:bidi w:val="0"/>
        <w:adjustRightInd/>
        <w:snapToGrid/>
        <w:spacing w:before="100" w:line="400" w:lineRule="exact"/>
        <w:textAlignment w:val="auto"/>
        <w:outlineLvl w:val="1"/>
        <w:rPr>
          <w:rFonts w:hint="eastAsia" w:ascii="宋体" w:hAnsi="宋体" w:eastAsia="宋体" w:cs="宋体"/>
          <w:b/>
          <w:bCs/>
          <w:kern w:val="0"/>
          <w:sz w:val="24"/>
          <w:szCs w:val="24"/>
        </w:rPr>
      </w:pPr>
      <w:bookmarkStart w:id="9" w:name="_Toc68869703"/>
      <w:bookmarkStart w:id="10" w:name="_Toc1434"/>
      <w:bookmarkStart w:id="11" w:name="_Toc152047192"/>
      <w:bookmarkStart w:id="12" w:name="_Toc144974395"/>
      <w:bookmarkStart w:id="13" w:name="_Toc15519"/>
      <w:r>
        <w:rPr>
          <w:rFonts w:hint="eastAsia" w:ascii="宋体" w:hAnsi="宋体" w:eastAsia="宋体" w:cs="宋体"/>
          <w:b/>
          <w:bCs/>
          <w:kern w:val="0"/>
          <w:sz w:val="24"/>
          <w:szCs w:val="24"/>
        </w:rPr>
        <w:t>2．项目概况与招标范围</w:t>
      </w:r>
      <w:bookmarkEnd w:id="9"/>
      <w:bookmarkEnd w:id="10"/>
      <w:bookmarkEnd w:id="11"/>
      <w:bookmarkEnd w:id="12"/>
      <w:bookmarkEnd w:id="13"/>
    </w:p>
    <w:p w14:paraId="4060EF3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u w:val="none"/>
        </w:rPr>
      </w:pPr>
      <w:bookmarkStart w:id="14" w:name="zbgg_qw011"/>
      <w:r>
        <w:rPr>
          <w:rFonts w:hint="eastAsia" w:ascii="宋体" w:hAnsi="宋体" w:eastAsia="宋体" w:cs="宋体"/>
          <w:color w:val="auto"/>
          <w:sz w:val="24"/>
          <w:szCs w:val="24"/>
          <w:u w:val="none"/>
        </w:rPr>
        <w:t>2.1 项目地址：甘肃省兰州市安宁区邱家湾128号</w:t>
      </w:r>
    </w:p>
    <w:p w14:paraId="6260532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rPr>
        <w:t>2.2 建设规模及主要建设内容：室内及外立面改造面积为56186.45平方米，共8栋楼进行内外升级，5#学生公寓、6#学生公寓、综合服务楼（大学生活动中心）、综合楼、1#实训楼、2#实训楼、1#教学楼（带水泵房）、礼堂。1#宿舍、2#宿舍、3#宿舍、2#教学楼宿舍、原有餐厅外立面改造13022.87平方米，操场主席台改造、室外管网工程维修、室外道牙及道路维修、新建大门、围墙改</w:t>
      </w:r>
      <w:r>
        <w:rPr>
          <w:rFonts w:hint="eastAsia" w:ascii="宋体" w:hAnsi="宋体" w:cs="宋体"/>
          <w:color w:val="auto"/>
          <w:sz w:val="24"/>
          <w:szCs w:val="24"/>
          <w:u w:val="none"/>
          <w:lang w:val="en-US" w:eastAsia="zh-CN"/>
        </w:rPr>
        <w:t>造。</w:t>
      </w:r>
    </w:p>
    <w:p w14:paraId="2A56079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2.3 计划工期：</w:t>
      </w:r>
      <w:r>
        <w:rPr>
          <w:rFonts w:hint="eastAsia" w:ascii="宋体" w:hAnsi="宋体" w:eastAsia="宋体" w:cs="宋体"/>
          <w:color w:val="auto"/>
          <w:sz w:val="24"/>
          <w:szCs w:val="24"/>
          <w:u w:val="none"/>
          <w:lang w:val="en-US" w:eastAsia="zh-CN"/>
        </w:rPr>
        <w:t>200</w:t>
      </w:r>
      <w:r>
        <w:rPr>
          <w:rFonts w:hint="eastAsia" w:ascii="宋体" w:hAnsi="宋体" w:eastAsia="宋体" w:cs="宋体"/>
          <w:color w:val="auto"/>
          <w:sz w:val="24"/>
          <w:szCs w:val="24"/>
          <w:u w:val="none"/>
        </w:rPr>
        <w:t>日历天</w:t>
      </w:r>
    </w:p>
    <w:p w14:paraId="25B30A1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计划开工日期：</w:t>
      </w:r>
      <w:r>
        <w:rPr>
          <w:rFonts w:hint="eastAsia" w:ascii="宋体" w:hAnsi="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rPr>
        <w:t>日</w:t>
      </w:r>
    </w:p>
    <w:p w14:paraId="3C47E0D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计划竣工日期：</w:t>
      </w:r>
      <w:r>
        <w:rPr>
          <w:rFonts w:hint="eastAsia" w:ascii="宋体" w:hAnsi="宋体"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15</w:t>
      </w:r>
      <w:r>
        <w:rPr>
          <w:rFonts w:hint="eastAsia" w:ascii="宋体" w:hAnsi="宋体" w:eastAsia="宋体" w:cs="宋体"/>
          <w:color w:val="auto"/>
          <w:sz w:val="24"/>
          <w:szCs w:val="24"/>
          <w:highlight w:val="none"/>
          <w:u w:val="none"/>
        </w:rPr>
        <w:t xml:space="preserve">日                        </w:t>
      </w:r>
    </w:p>
    <w:p w14:paraId="2BB1208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2.4投资总额：</w:t>
      </w:r>
      <w:r>
        <w:rPr>
          <w:rFonts w:hint="eastAsia" w:ascii="宋体" w:hAnsi="宋体" w:eastAsia="宋体" w:cs="宋体"/>
          <w:sz w:val="24"/>
          <w:szCs w:val="24"/>
          <w:highlight w:val="none"/>
        </w:rPr>
        <w:t>约</w:t>
      </w:r>
      <w:r>
        <w:rPr>
          <w:rFonts w:hint="eastAsia" w:ascii="宋体" w:hAnsi="宋体" w:eastAsia="宋体" w:cs="宋体"/>
          <w:sz w:val="24"/>
          <w:szCs w:val="24"/>
          <w:highlight w:val="none"/>
          <w:lang w:val="en-US" w:eastAsia="zh-CN"/>
        </w:rPr>
        <w:t>11633.49</w:t>
      </w:r>
      <w:r>
        <w:rPr>
          <w:rFonts w:hint="eastAsia" w:ascii="宋体" w:hAnsi="宋体" w:eastAsia="宋体" w:cs="宋体"/>
          <w:sz w:val="24"/>
          <w:szCs w:val="24"/>
          <w:highlight w:val="none"/>
        </w:rPr>
        <w:t>万元</w:t>
      </w:r>
      <w:r>
        <w:rPr>
          <w:rFonts w:hint="eastAsia" w:ascii="宋体" w:hAnsi="宋体" w:eastAsia="宋体" w:cs="宋体"/>
          <w:color w:val="auto"/>
          <w:sz w:val="24"/>
          <w:szCs w:val="24"/>
          <w:highlight w:val="none"/>
          <w:u w:val="none"/>
        </w:rPr>
        <w:t xml:space="preserve">   </w:t>
      </w:r>
    </w:p>
    <w:p w14:paraId="3EDA613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2.5 招标范围：按照图纸及规范要求</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（具体内容以图纸为准）</w:t>
      </w:r>
      <w:r>
        <w:rPr>
          <w:rFonts w:hint="eastAsia" w:ascii="宋体" w:hAnsi="宋体" w:eastAsia="宋体" w:cs="宋体"/>
          <w:color w:val="auto"/>
          <w:sz w:val="24"/>
          <w:szCs w:val="24"/>
          <w:highlight w:val="none"/>
          <w:u w:val="none"/>
          <w:lang w:eastAsia="zh-CN"/>
        </w:rPr>
        <w:t>。</w:t>
      </w:r>
    </w:p>
    <w:p w14:paraId="3D4E4FD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2.6 标段划分：</w:t>
      </w: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val="en-US" w:eastAsia="zh-CN"/>
        </w:rPr>
        <w:t>个标段。</w:t>
      </w:r>
    </w:p>
    <w:p w14:paraId="5BB7EA5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标段一：5#学生公寓9421.78平方米、6#学生公寓8775.32平方米，室内及外立面改造，投资概算为：3173万元；</w:t>
      </w:r>
    </w:p>
    <w:p w14:paraId="39A5335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标段二：综合服务楼（大学生活动中心）4807.9平方米、综合楼7549平方米，室内及外立面改造，投资概算为：2601万元；</w:t>
      </w:r>
    </w:p>
    <w:p w14:paraId="11AF6B7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标段三：1#实训楼4755平方米、2#实训楼10785.37平方米，室内及外立面改造，投资概算为：2721万元；</w:t>
      </w:r>
    </w:p>
    <w:p w14:paraId="11BBA74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标段四：1#教学楼（带水泵房）8042.08平方米、礼堂：2050平方米，室内及外立面改造，投资概算为1965万元；</w:t>
      </w:r>
    </w:p>
    <w:p w14:paraId="670D14D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标段五：1#宿舍、2#宿舍、3#宿舍、2#教学楼宿舍、原有餐厅外立面改造13022.87平方米，投资概算为：302.44万元，操场主席台改造、室外管网工程维修、室外道牙及道路维修、新建大门工程、围墙改造工程投资概算为：871.05万元。</w:t>
      </w:r>
    </w:p>
    <w:p w14:paraId="521314B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各投标人可就上述标段中 1-5个标段参与投标</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 xml:space="preserve">                        </w:t>
      </w:r>
    </w:p>
    <w:p w14:paraId="4711030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u w:val="none"/>
        </w:rPr>
        <w:t>2.7 质量要求：</w:t>
      </w:r>
      <w:bookmarkEnd w:id="14"/>
      <w:r>
        <w:rPr>
          <w:rFonts w:hint="eastAsia" w:ascii="宋体" w:hAnsi="宋体" w:eastAsia="宋体" w:cs="宋体"/>
          <w:color w:val="auto"/>
          <w:sz w:val="24"/>
          <w:szCs w:val="24"/>
          <w:highlight w:val="none"/>
          <w:u w:val="none"/>
          <w:lang w:val="en-US" w:eastAsia="zh-CN"/>
        </w:rPr>
        <w:t>合格</w:t>
      </w:r>
      <w:r>
        <w:rPr>
          <w:rFonts w:hint="eastAsia" w:ascii="宋体" w:hAnsi="宋体" w:eastAsia="宋体" w:cs="宋体"/>
          <w:color w:val="auto"/>
          <w:sz w:val="24"/>
          <w:szCs w:val="24"/>
          <w:highlight w:val="none"/>
          <w:u w:val="none"/>
        </w:rPr>
        <w:t>。</w:t>
      </w:r>
    </w:p>
    <w:p w14:paraId="793550CC">
      <w:pPr>
        <w:keepNext w:val="0"/>
        <w:keepLines w:val="0"/>
        <w:pageBreakBefore w:val="0"/>
        <w:widowControl w:val="0"/>
        <w:kinsoku/>
        <w:overflowPunct/>
        <w:topLinePunct w:val="0"/>
        <w:bidi w:val="0"/>
        <w:snapToGrid/>
        <w:spacing w:before="100" w:line="400" w:lineRule="exact"/>
        <w:textAlignment w:val="auto"/>
        <w:outlineLvl w:val="1"/>
        <w:rPr>
          <w:rFonts w:hint="eastAsia" w:ascii="宋体" w:hAnsi="宋体" w:eastAsia="宋体" w:cs="宋体"/>
          <w:b/>
          <w:bCs/>
          <w:kern w:val="0"/>
          <w:sz w:val="24"/>
          <w:szCs w:val="24"/>
        </w:rPr>
      </w:pPr>
      <w:bookmarkStart w:id="15" w:name="_Toc18560"/>
      <w:bookmarkStart w:id="16" w:name="_Toc152047193"/>
      <w:bookmarkStart w:id="17" w:name="_Toc25959"/>
      <w:bookmarkStart w:id="18" w:name="_Toc144974396"/>
      <w:bookmarkStart w:id="19" w:name="_Toc68869704"/>
      <w:r>
        <w:rPr>
          <w:rFonts w:hint="eastAsia" w:ascii="宋体" w:hAnsi="宋体" w:eastAsia="宋体" w:cs="宋体"/>
          <w:b/>
          <w:bCs/>
          <w:kern w:val="0"/>
          <w:sz w:val="24"/>
          <w:szCs w:val="24"/>
        </w:rPr>
        <w:t>3．投标人资格要求</w:t>
      </w:r>
      <w:bookmarkEnd w:id="15"/>
      <w:bookmarkEnd w:id="16"/>
      <w:bookmarkEnd w:id="17"/>
      <w:bookmarkEnd w:id="18"/>
      <w:bookmarkEnd w:id="19"/>
    </w:p>
    <w:p w14:paraId="4CD06F6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3.1 投标人应</w:t>
      </w:r>
      <w:bookmarkStart w:id="20" w:name="zbgg_qw012"/>
      <w:r>
        <w:rPr>
          <w:rFonts w:hint="eastAsia" w:ascii="宋体" w:hAnsi="宋体" w:eastAsia="宋体" w:cs="宋体"/>
          <w:color w:val="auto"/>
          <w:sz w:val="24"/>
          <w:szCs w:val="24"/>
          <w:highlight w:val="none"/>
          <w:u w:val="none"/>
        </w:rPr>
        <w:t>具有中华人民共和国境内注册的独立法人资格且须具备建设行政主管部门颁发的建筑工程施工总承包二级及以上资质，具备有效的安全生产许可证，并在人员、设备、资金等方面具备相应的施工能力。</w:t>
      </w:r>
      <w:bookmarkEnd w:id="20"/>
    </w:p>
    <w:p w14:paraId="734EF59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3.2建造师须有建筑工程专业二级注册建造师执业资格和有效的安全生产考核合格证书，技术负责人具有工程类中级及以上技术职称；安全生产负责人具有有效的安全生产考核合格证书 C 证；</w:t>
      </w:r>
    </w:p>
    <w:p w14:paraId="372FC77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3.3本项目需配备项目管理机构组成人员：项目负责人 1 人、技术质量负责人 1 人、安全生产负责人 1 人、施工员 2 人、质量员 2 人、安全员 3 人、材料员 1 人、资料员 1 人，安全员与安全生产负责人不得为同一人，项目管理机构组成人员须为本单位在职人员，须持有有效资格证或岗位证书且不在其他在建项目任职，须提供 2025年 1 月至今任意连续三个月社保证明，中标后不允许更换；</w:t>
      </w:r>
    </w:p>
    <w:p w14:paraId="3F05048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3.4投标人近三年具有良好的财务状况和社会信誉（须提供 2022 年至 2024 年度财务审计报告）。若成立不足三年的须提供自成立以来的财务审计报告，若成立不足一年的须提供银行出具的资信证明；</w:t>
      </w:r>
    </w:p>
    <w:p w14:paraId="3E8B0A5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3.5投标人近 5 年（指 2020 年 11 月 1 日之后,以中标通知书签发或合同签订日期为准）承担过同类工程业绩（以中标通知书或施工合同原件为准）</w:t>
      </w:r>
    </w:p>
    <w:p w14:paraId="7718123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3.6投标人须提供有无财产冻结的说明（以提交评审委员会认定是否影响其履约能力）及未被列入“信用中国”网站(www.creditchina.gov.cn)失信被执行人名单；</w:t>
      </w:r>
    </w:p>
    <w:p w14:paraId="01547FB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u w:val="none"/>
        </w:rPr>
        <w:t>3.7根据兰州市政府根治拖欠农民工工资工作领导小组办公室《关于取消企业参与招投标前出具“工资无拖欠证明”的通知》文件的有关规定，申请人应按“通知”明确的格式，提供“工资无拖欠承诺书”。</w:t>
      </w:r>
    </w:p>
    <w:p w14:paraId="69CBC791">
      <w:pPr>
        <w:keepNext w:val="0"/>
        <w:keepLines w:val="0"/>
        <w:pageBreakBefore w:val="0"/>
        <w:widowControl w:val="0"/>
        <w:kinsoku/>
        <w:overflowPunct/>
        <w:topLinePunct w:val="0"/>
        <w:bidi w:val="0"/>
        <w:snapToGrid/>
        <w:spacing w:before="100" w:line="400" w:lineRule="exact"/>
        <w:textAlignment w:val="auto"/>
        <w:outlineLvl w:val="1"/>
        <w:rPr>
          <w:rFonts w:hint="eastAsia" w:ascii="宋体" w:hAnsi="宋体" w:eastAsia="宋体" w:cs="宋体"/>
          <w:b/>
          <w:bCs/>
          <w:kern w:val="0"/>
          <w:sz w:val="24"/>
          <w:szCs w:val="24"/>
        </w:rPr>
      </w:pPr>
      <w:bookmarkStart w:id="21" w:name="_Toc29627"/>
      <w:bookmarkStart w:id="22" w:name="_Toc7449"/>
      <w:bookmarkStart w:id="23" w:name="_Toc68869706"/>
      <w:r>
        <w:rPr>
          <w:rFonts w:hint="eastAsia" w:ascii="宋体" w:hAnsi="宋体" w:eastAsia="宋体" w:cs="宋体"/>
          <w:b/>
          <w:bCs/>
          <w:kern w:val="0"/>
          <w:sz w:val="24"/>
          <w:szCs w:val="24"/>
        </w:rPr>
        <w:t>4．招标文件的获取</w:t>
      </w:r>
      <w:bookmarkEnd w:id="21"/>
      <w:bookmarkEnd w:id="22"/>
      <w:bookmarkEnd w:id="23"/>
    </w:p>
    <w:tbl>
      <w:tblPr>
        <w:tblStyle w:val="5"/>
        <w:tblW w:w="0" w:type="auto"/>
        <w:tblInd w:w="0" w:type="dxa"/>
        <w:tblLayout w:type="autofit"/>
        <w:tblCellMar>
          <w:top w:w="0" w:type="dxa"/>
          <w:left w:w="108" w:type="dxa"/>
          <w:bottom w:w="0" w:type="dxa"/>
          <w:right w:w="108" w:type="dxa"/>
        </w:tblCellMar>
      </w:tblPr>
      <w:tblGrid>
        <w:gridCol w:w="1704"/>
        <w:gridCol w:w="6818"/>
      </w:tblGrid>
      <w:tr w14:paraId="59254800">
        <w:tblPrEx>
          <w:tblCellMar>
            <w:top w:w="0" w:type="dxa"/>
            <w:left w:w="108" w:type="dxa"/>
            <w:bottom w:w="0" w:type="dxa"/>
            <w:right w:w="108" w:type="dxa"/>
          </w:tblCellMar>
        </w:tblPrEx>
        <w:tc>
          <w:tcPr>
            <w:tcW w:w="1704" w:type="dxa"/>
            <w:noWrap w:val="0"/>
            <w:vAlign w:val="top"/>
          </w:tcPr>
          <w:p w14:paraId="19899F99">
            <w:pPr>
              <w:keepNext w:val="0"/>
              <w:keepLines w:val="0"/>
              <w:pageBreakBefore w:val="0"/>
              <w:widowControl w:val="0"/>
              <w:kinsoku/>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4.1获取时间：</w:t>
            </w:r>
          </w:p>
        </w:tc>
        <w:tc>
          <w:tcPr>
            <w:tcW w:w="6818" w:type="dxa"/>
            <w:noWrap w:val="0"/>
            <w:vAlign w:val="top"/>
          </w:tcPr>
          <w:p w14:paraId="1896A6E7">
            <w:pPr>
              <w:keepNext w:val="0"/>
              <w:keepLines w:val="0"/>
              <w:pageBreakBefore w:val="0"/>
              <w:widowControl w:val="0"/>
              <w:kinsoku/>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从202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3</w:t>
            </w:r>
            <w:r>
              <w:rPr>
                <w:rFonts w:hint="eastAsia" w:ascii="宋体" w:hAnsi="宋体" w:eastAsia="宋体" w:cs="宋体"/>
                <w:sz w:val="24"/>
                <w:szCs w:val="24"/>
              </w:rPr>
              <w:t>日18时00分到202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8</w:t>
            </w:r>
            <w:r>
              <w:rPr>
                <w:rFonts w:hint="eastAsia" w:ascii="宋体" w:hAnsi="宋体" w:eastAsia="宋体" w:cs="宋体"/>
                <w:sz w:val="24"/>
                <w:szCs w:val="24"/>
              </w:rPr>
              <w:t>日18时00分</w:t>
            </w:r>
          </w:p>
        </w:tc>
      </w:tr>
      <w:tr w14:paraId="32D1A595">
        <w:tblPrEx>
          <w:tblCellMar>
            <w:top w:w="0" w:type="dxa"/>
            <w:left w:w="108" w:type="dxa"/>
            <w:bottom w:w="0" w:type="dxa"/>
            <w:right w:w="108" w:type="dxa"/>
          </w:tblCellMar>
        </w:tblPrEx>
        <w:tc>
          <w:tcPr>
            <w:tcW w:w="1704" w:type="dxa"/>
            <w:noWrap w:val="0"/>
            <w:vAlign w:val="top"/>
          </w:tcPr>
          <w:p w14:paraId="459B55E1">
            <w:pPr>
              <w:keepNext w:val="0"/>
              <w:keepLines w:val="0"/>
              <w:pageBreakBefore w:val="0"/>
              <w:widowControl w:val="0"/>
              <w:kinsoku/>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4.2获取方式：</w:t>
            </w:r>
          </w:p>
        </w:tc>
        <w:tc>
          <w:tcPr>
            <w:tcW w:w="6818" w:type="dxa"/>
            <w:noWrap w:val="0"/>
            <w:vAlign w:val="top"/>
          </w:tcPr>
          <w:p w14:paraId="042E159E">
            <w:pPr>
              <w:keepNext w:val="0"/>
              <w:keepLines w:val="0"/>
              <w:pageBreakBefore w:val="0"/>
              <w:widowControl w:val="0"/>
              <w:kinsoku/>
              <w:overflowPunct/>
              <w:topLinePunct w:val="0"/>
              <w:bidi w:val="0"/>
              <w:snapToGrid/>
              <w:spacing w:line="400" w:lineRule="exact"/>
              <w:textAlignment w:val="auto"/>
              <w:rPr>
                <w:rFonts w:hint="eastAsia" w:ascii="宋体" w:hAnsi="宋体" w:eastAsia="宋体" w:cs="宋体"/>
                <w:color w:val="0000FF"/>
                <w:sz w:val="24"/>
                <w:szCs w:val="24"/>
                <w:u w:val="single" w:color="351CF0"/>
              </w:rPr>
            </w:pPr>
            <w:r>
              <w:rPr>
                <w:rFonts w:hint="eastAsia" w:ascii="宋体" w:hAnsi="宋体" w:eastAsia="宋体" w:cs="宋体"/>
                <w:sz w:val="24"/>
                <w:szCs w:val="24"/>
              </w:rPr>
              <w:t>凡确定参与本项目的</w:t>
            </w:r>
            <w:r>
              <w:rPr>
                <w:rFonts w:hint="eastAsia" w:ascii="宋体" w:hAnsi="宋体" w:eastAsia="宋体" w:cs="宋体"/>
                <w:sz w:val="24"/>
                <w:szCs w:val="24"/>
                <w:lang w:val="en-US" w:eastAsia="zh-CN"/>
              </w:rPr>
              <w:t>投标人</w:t>
            </w:r>
            <w:r>
              <w:rPr>
                <w:rFonts w:hint="eastAsia" w:ascii="宋体" w:hAnsi="宋体" w:eastAsia="宋体" w:cs="宋体"/>
                <w:sz w:val="24"/>
                <w:szCs w:val="24"/>
              </w:rPr>
              <w:t>，请在</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文件获取时间内，从招标代理机构处购买</w:t>
            </w:r>
            <w:r>
              <w:rPr>
                <w:rFonts w:hint="eastAsia" w:ascii="宋体" w:hAnsi="宋体" w:eastAsia="宋体" w:cs="宋体"/>
                <w:sz w:val="24"/>
                <w:szCs w:val="24"/>
                <w:lang w:val="en-US" w:eastAsia="zh-CN"/>
              </w:rPr>
              <w:t>招标</w:t>
            </w:r>
            <w:r>
              <w:rPr>
                <w:rFonts w:hint="eastAsia" w:ascii="宋体" w:hAnsi="宋体" w:eastAsia="宋体" w:cs="宋体"/>
                <w:sz w:val="24"/>
                <w:szCs w:val="24"/>
              </w:rPr>
              <w:t>文件，</w:t>
            </w:r>
            <w:r>
              <w:rPr>
                <w:rFonts w:hint="eastAsia" w:ascii="宋体" w:hAnsi="宋体" w:eastAsia="宋体" w:cs="宋体"/>
                <w:sz w:val="24"/>
                <w:szCs w:val="24"/>
                <w:lang w:val="en-US" w:eastAsia="zh-CN"/>
              </w:rPr>
              <w:t>招标</w:t>
            </w:r>
            <w:r>
              <w:rPr>
                <w:rFonts w:hint="eastAsia" w:ascii="宋体" w:hAnsi="宋体" w:eastAsia="宋体" w:cs="宋体"/>
                <w:sz w:val="24"/>
                <w:szCs w:val="24"/>
              </w:rPr>
              <w:t>文件按标段每份售价 1000 元，售后不退，招标代理机构采用电子邮件方式发放</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文件。购买</w:t>
            </w:r>
            <w:r>
              <w:rPr>
                <w:rFonts w:hint="eastAsia" w:ascii="宋体" w:hAnsi="宋体" w:eastAsia="宋体" w:cs="宋体"/>
                <w:sz w:val="24"/>
                <w:szCs w:val="24"/>
                <w:lang w:val="en-US" w:eastAsia="zh-CN"/>
              </w:rPr>
              <w:t>招标</w:t>
            </w:r>
            <w:r>
              <w:rPr>
                <w:rFonts w:hint="eastAsia" w:ascii="宋体" w:hAnsi="宋体" w:eastAsia="宋体" w:cs="宋体"/>
                <w:sz w:val="24"/>
                <w:szCs w:val="24"/>
              </w:rPr>
              <w:t>文件的说明：申请人购买</w:t>
            </w:r>
            <w:r>
              <w:rPr>
                <w:rFonts w:hint="eastAsia" w:ascii="宋体" w:hAnsi="宋体" w:eastAsia="宋体" w:cs="宋体"/>
                <w:sz w:val="24"/>
                <w:szCs w:val="24"/>
                <w:lang w:val="en-US" w:eastAsia="zh-CN"/>
              </w:rPr>
              <w:t>招标</w:t>
            </w:r>
            <w:r>
              <w:rPr>
                <w:rFonts w:hint="eastAsia" w:ascii="宋体" w:hAnsi="宋体" w:eastAsia="宋体" w:cs="宋体"/>
                <w:sz w:val="24"/>
                <w:szCs w:val="24"/>
              </w:rPr>
              <w:t>文件之前，须先将以下资料（营业执照、税务登记证、组织机构代码证或三证合一的营业执照；法人授权委托书；法定代表人及被授权委托人身份证；资质证书及安全生产许可证），纸质版盖章后扫描为一个 PDF 文件发送至招标代理机构邮箱进行登记，PDF 文件名及邮件标题须同时注明项目名称及标段名称、申请人单位名称及联系人信息（姓名、联系电话及电子邮箱号），未按要求注明信息的邮件招标代理机构概不负责，招标代理机构收到合格登记文件后会回复收款账号，</w:t>
            </w:r>
            <w:r>
              <w:rPr>
                <w:rFonts w:hint="eastAsia" w:ascii="宋体" w:hAnsi="宋体" w:eastAsia="宋体" w:cs="宋体"/>
                <w:sz w:val="24"/>
                <w:szCs w:val="24"/>
                <w:lang w:val="en-US" w:eastAsia="zh-CN"/>
              </w:rPr>
              <w:t>投标人</w:t>
            </w:r>
            <w:r>
              <w:rPr>
                <w:rFonts w:hint="eastAsia" w:ascii="宋体" w:hAnsi="宋体" w:eastAsia="宋体" w:cs="宋体"/>
                <w:sz w:val="24"/>
                <w:szCs w:val="24"/>
              </w:rPr>
              <w:t>按要求付款后邮箱回复付款凭证即可获得电子版</w:t>
            </w:r>
            <w:r>
              <w:rPr>
                <w:rFonts w:hint="eastAsia" w:ascii="宋体" w:hAnsi="宋体" w:eastAsia="宋体" w:cs="宋体"/>
                <w:sz w:val="24"/>
                <w:szCs w:val="24"/>
                <w:lang w:val="en-US" w:eastAsia="zh-CN"/>
              </w:rPr>
              <w:t>招标</w:t>
            </w:r>
            <w:r>
              <w:rPr>
                <w:rFonts w:hint="eastAsia" w:ascii="宋体" w:hAnsi="宋体" w:eastAsia="宋体" w:cs="宋体"/>
                <w:sz w:val="24"/>
                <w:szCs w:val="24"/>
              </w:rPr>
              <w:t>文件，</w:t>
            </w:r>
            <w:r>
              <w:rPr>
                <w:rFonts w:hint="eastAsia" w:ascii="宋体" w:hAnsi="宋体" w:eastAsia="宋体" w:cs="宋体"/>
                <w:sz w:val="24"/>
                <w:szCs w:val="24"/>
                <w:lang w:val="en-US" w:eastAsia="zh-CN"/>
              </w:rPr>
              <w:t>投标人</w:t>
            </w:r>
            <w:r>
              <w:rPr>
                <w:rFonts w:hint="eastAsia" w:ascii="宋体" w:hAnsi="宋体" w:eastAsia="宋体" w:cs="宋体"/>
                <w:sz w:val="24"/>
                <w:szCs w:val="24"/>
              </w:rPr>
              <w:t>付款时须备注项目编号+标段号。</w:t>
            </w:r>
          </w:p>
        </w:tc>
      </w:tr>
    </w:tbl>
    <w:p w14:paraId="7FB2707E">
      <w:pPr>
        <w:keepNext w:val="0"/>
        <w:keepLines w:val="0"/>
        <w:pageBreakBefore w:val="0"/>
        <w:widowControl w:val="0"/>
        <w:kinsoku/>
        <w:overflowPunct/>
        <w:topLinePunct w:val="0"/>
        <w:bidi w:val="0"/>
        <w:snapToGrid/>
        <w:spacing w:before="100" w:line="400" w:lineRule="exact"/>
        <w:textAlignment w:val="auto"/>
        <w:outlineLvl w:val="1"/>
        <w:rPr>
          <w:rFonts w:hint="eastAsia" w:ascii="宋体" w:hAnsi="宋体" w:eastAsia="宋体" w:cs="宋体"/>
          <w:b/>
          <w:bCs/>
          <w:kern w:val="0"/>
          <w:sz w:val="24"/>
          <w:szCs w:val="24"/>
        </w:rPr>
      </w:pPr>
      <w:bookmarkStart w:id="24" w:name="_Toc68869707"/>
      <w:bookmarkStart w:id="25" w:name="_Toc2662"/>
      <w:bookmarkStart w:id="26" w:name="_Toc5989"/>
      <w:r>
        <w:rPr>
          <w:rFonts w:hint="eastAsia" w:ascii="宋体" w:hAnsi="宋体" w:eastAsia="宋体" w:cs="宋体"/>
          <w:b/>
          <w:bCs/>
          <w:kern w:val="0"/>
          <w:sz w:val="24"/>
          <w:szCs w:val="24"/>
        </w:rPr>
        <w:t>5．投标文件的递交</w:t>
      </w:r>
      <w:bookmarkEnd w:id="24"/>
      <w:bookmarkEnd w:id="25"/>
      <w:bookmarkEnd w:id="26"/>
    </w:p>
    <w:tbl>
      <w:tblPr>
        <w:tblStyle w:val="5"/>
        <w:tblW w:w="0" w:type="auto"/>
        <w:tblInd w:w="0" w:type="dxa"/>
        <w:tblLayout w:type="autofit"/>
        <w:tblCellMar>
          <w:top w:w="0" w:type="dxa"/>
          <w:left w:w="108" w:type="dxa"/>
          <w:bottom w:w="0" w:type="dxa"/>
          <w:right w:w="108" w:type="dxa"/>
        </w:tblCellMar>
      </w:tblPr>
      <w:tblGrid>
        <w:gridCol w:w="1704"/>
        <w:gridCol w:w="6818"/>
      </w:tblGrid>
      <w:tr w14:paraId="777A3C08">
        <w:tblPrEx>
          <w:tblCellMar>
            <w:top w:w="0" w:type="dxa"/>
            <w:left w:w="108" w:type="dxa"/>
            <w:bottom w:w="0" w:type="dxa"/>
            <w:right w:w="108" w:type="dxa"/>
          </w:tblCellMar>
        </w:tblPrEx>
        <w:tc>
          <w:tcPr>
            <w:tcW w:w="8522" w:type="dxa"/>
            <w:gridSpan w:val="2"/>
            <w:noWrap w:val="0"/>
            <w:vAlign w:val="top"/>
          </w:tcPr>
          <w:p w14:paraId="7F2A8FE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5.1 递交投标文件截止时间（北京时间）及地点：甘肃省兰州市安宁区邱家湾128号会议室</w:t>
            </w:r>
          </w:p>
        </w:tc>
      </w:tr>
      <w:tr w14:paraId="3CFFBDD0">
        <w:tblPrEx>
          <w:tblCellMar>
            <w:top w:w="0" w:type="dxa"/>
            <w:left w:w="108" w:type="dxa"/>
            <w:bottom w:w="0" w:type="dxa"/>
            <w:right w:w="108" w:type="dxa"/>
          </w:tblCellMar>
        </w:tblPrEx>
        <w:tc>
          <w:tcPr>
            <w:tcW w:w="1704" w:type="dxa"/>
            <w:noWrap w:val="0"/>
            <w:vAlign w:val="top"/>
          </w:tcPr>
          <w:p w14:paraId="4C48D4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递交时间：</w:t>
            </w:r>
          </w:p>
        </w:tc>
        <w:tc>
          <w:tcPr>
            <w:tcW w:w="6818" w:type="dxa"/>
            <w:noWrap w:val="0"/>
            <w:vAlign w:val="top"/>
          </w:tcPr>
          <w:p w14:paraId="73D396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FF"/>
                <w:sz w:val="24"/>
                <w:szCs w:val="24"/>
              </w:rPr>
            </w:pPr>
            <w:bookmarkStart w:id="27" w:name="zbgg_qf023"/>
            <w:bookmarkStart w:id="28" w:name="zbgg_qw021"/>
            <w:r>
              <w:rPr>
                <w:rFonts w:hint="eastAsia" w:ascii="宋体" w:hAnsi="宋体" w:eastAsia="宋体" w:cs="宋体"/>
                <w:b/>
                <w:bCs/>
                <w:sz w:val="24"/>
                <w:szCs w:val="24"/>
              </w:rPr>
              <w:t>递交截止：</w:t>
            </w:r>
            <w:r>
              <w:rPr>
                <w:rFonts w:hint="eastAsia" w:ascii="宋体" w:hAnsi="宋体" w:eastAsia="宋体" w:cs="宋体"/>
                <w:b/>
                <w:bCs/>
                <w:sz w:val="24"/>
                <w:szCs w:val="24"/>
                <w:lang w:val="en-US" w:eastAsia="zh-CN"/>
              </w:rPr>
              <w:t>2025</w:t>
            </w:r>
            <w:r>
              <w:rPr>
                <w:rFonts w:hint="eastAsia" w:ascii="宋体" w:hAnsi="宋体" w:eastAsia="宋体" w:cs="宋体"/>
                <w:b/>
                <w:bCs/>
                <w:sz w:val="24"/>
                <w:szCs w:val="24"/>
              </w:rPr>
              <w:t>年</w:t>
            </w:r>
            <w:r>
              <w:rPr>
                <w:rFonts w:hint="eastAsia" w:ascii="宋体" w:hAnsi="宋体" w:cs="宋体"/>
                <w:b/>
                <w:bCs/>
                <w:sz w:val="24"/>
                <w:szCs w:val="24"/>
                <w:lang w:val="en-US" w:eastAsia="zh-CN"/>
              </w:rPr>
              <w:t>12</w:t>
            </w:r>
            <w:r>
              <w:rPr>
                <w:rFonts w:hint="eastAsia" w:ascii="宋体" w:hAnsi="宋体" w:eastAsia="宋体" w:cs="宋体"/>
                <w:b/>
                <w:bCs/>
                <w:sz w:val="24"/>
                <w:szCs w:val="24"/>
              </w:rPr>
              <w:t>月</w:t>
            </w:r>
            <w:r>
              <w:rPr>
                <w:rFonts w:hint="eastAsia" w:ascii="宋体" w:hAnsi="宋体" w:cs="宋体"/>
                <w:b/>
                <w:bCs/>
                <w:sz w:val="24"/>
                <w:szCs w:val="24"/>
                <w:lang w:val="en-US" w:eastAsia="zh-CN"/>
              </w:rPr>
              <w:t>25</w:t>
            </w:r>
            <w:r>
              <w:rPr>
                <w:rFonts w:hint="eastAsia" w:ascii="宋体" w:hAnsi="宋体" w:eastAsia="宋体" w:cs="宋体"/>
                <w:b/>
                <w:bCs/>
                <w:sz w:val="24"/>
                <w:szCs w:val="24"/>
              </w:rPr>
              <w:t>日</w:t>
            </w:r>
            <w:r>
              <w:rPr>
                <w:rFonts w:hint="eastAsia" w:ascii="宋体" w:hAnsi="宋体" w:eastAsia="宋体" w:cs="宋体"/>
                <w:b/>
                <w:bCs/>
                <w:sz w:val="24"/>
                <w:szCs w:val="24"/>
                <w:lang w:val="en-US" w:eastAsia="zh-CN"/>
              </w:rPr>
              <w:t>09</w:t>
            </w:r>
            <w:r>
              <w:rPr>
                <w:rFonts w:hint="eastAsia" w:ascii="宋体" w:hAnsi="宋体" w:eastAsia="宋体" w:cs="宋体"/>
                <w:b/>
                <w:bCs/>
                <w:sz w:val="24"/>
                <w:szCs w:val="24"/>
              </w:rPr>
              <w:t>时</w:t>
            </w:r>
            <w:r>
              <w:rPr>
                <w:rFonts w:hint="eastAsia" w:ascii="宋体" w:hAnsi="宋体" w:eastAsia="宋体" w:cs="宋体"/>
                <w:b/>
                <w:bCs/>
                <w:sz w:val="24"/>
                <w:szCs w:val="24"/>
                <w:lang w:val="en-US" w:eastAsia="zh-CN"/>
              </w:rPr>
              <w:t>00</w:t>
            </w:r>
            <w:r>
              <w:rPr>
                <w:rFonts w:hint="eastAsia" w:ascii="宋体" w:hAnsi="宋体" w:eastAsia="宋体" w:cs="宋体"/>
                <w:b/>
                <w:bCs/>
                <w:sz w:val="24"/>
                <w:szCs w:val="24"/>
              </w:rPr>
              <w:t>分</w:t>
            </w:r>
            <w:bookmarkEnd w:id="27"/>
            <w:bookmarkEnd w:id="28"/>
          </w:p>
        </w:tc>
      </w:tr>
      <w:tr w14:paraId="5AB940DC">
        <w:tblPrEx>
          <w:tblCellMar>
            <w:top w:w="0" w:type="dxa"/>
            <w:left w:w="108" w:type="dxa"/>
            <w:bottom w:w="0" w:type="dxa"/>
            <w:right w:w="108" w:type="dxa"/>
          </w:tblCellMar>
        </w:tblPrEx>
        <w:tc>
          <w:tcPr>
            <w:tcW w:w="1704" w:type="dxa"/>
            <w:noWrap w:val="0"/>
            <w:vAlign w:val="top"/>
          </w:tcPr>
          <w:p w14:paraId="49C9B8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递交地点：</w:t>
            </w:r>
          </w:p>
        </w:tc>
        <w:tc>
          <w:tcPr>
            <w:tcW w:w="6818" w:type="dxa"/>
            <w:noWrap w:val="0"/>
            <w:vAlign w:val="top"/>
          </w:tcPr>
          <w:p w14:paraId="5B2D68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甘肃省兰州市安宁区邱家湾128号会议室          </w:t>
            </w:r>
          </w:p>
        </w:tc>
      </w:tr>
      <w:tr w14:paraId="55A98E7C">
        <w:tblPrEx>
          <w:tblCellMar>
            <w:top w:w="0" w:type="dxa"/>
            <w:left w:w="108" w:type="dxa"/>
            <w:bottom w:w="0" w:type="dxa"/>
            <w:right w:w="108" w:type="dxa"/>
          </w:tblCellMar>
        </w:tblPrEx>
        <w:tc>
          <w:tcPr>
            <w:tcW w:w="8522" w:type="dxa"/>
            <w:gridSpan w:val="2"/>
            <w:noWrap w:val="0"/>
            <w:vAlign w:val="top"/>
          </w:tcPr>
          <w:p w14:paraId="06ABD3E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5.2 逾期送达或者未送达指定地点的投标文件，招标人不予受理。</w:t>
            </w:r>
          </w:p>
        </w:tc>
      </w:tr>
      <w:tr w14:paraId="5846CD87">
        <w:tblPrEx>
          <w:tblCellMar>
            <w:top w:w="0" w:type="dxa"/>
            <w:left w:w="108" w:type="dxa"/>
            <w:bottom w:w="0" w:type="dxa"/>
            <w:right w:w="108" w:type="dxa"/>
          </w:tblCellMar>
        </w:tblPrEx>
        <w:tc>
          <w:tcPr>
            <w:tcW w:w="1704" w:type="dxa"/>
            <w:noWrap w:val="0"/>
            <w:vAlign w:val="top"/>
          </w:tcPr>
          <w:p w14:paraId="1521369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备    注：</w:t>
            </w:r>
          </w:p>
        </w:tc>
        <w:tc>
          <w:tcPr>
            <w:tcW w:w="6818" w:type="dxa"/>
            <w:noWrap w:val="0"/>
            <w:vAlign w:val="top"/>
          </w:tcPr>
          <w:p w14:paraId="4D933B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CC"/>
                <w:sz w:val="24"/>
                <w:szCs w:val="24"/>
              </w:rPr>
            </w:pPr>
            <w:r>
              <w:rPr>
                <w:rFonts w:hint="eastAsia" w:ascii="宋体" w:hAnsi="宋体" w:eastAsia="宋体" w:cs="宋体"/>
                <w:sz w:val="24"/>
                <w:szCs w:val="24"/>
              </w:rPr>
              <w:t>本招标文件中所涉及的企业营业执照、资质证书等相关证件，投标人可提供含有二维码标识的复印件（加盖投标人公章），扫描二维码核实真伪，若扫描的二维码与复印件相一致，则该复印件视同于原件。</w:t>
            </w:r>
          </w:p>
        </w:tc>
      </w:tr>
    </w:tbl>
    <w:p w14:paraId="350C8F1D">
      <w:pPr>
        <w:keepNext w:val="0"/>
        <w:keepLines w:val="0"/>
        <w:pageBreakBefore w:val="0"/>
        <w:widowControl w:val="0"/>
        <w:kinsoku/>
        <w:overflowPunct/>
        <w:topLinePunct w:val="0"/>
        <w:bidi w:val="0"/>
        <w:snapToGrid/>
        <w:spacing w:before="100" w:line="400" w:lineRule="exact"/>
        <w:textAlignment w:val="auto"/>
        <w:outlineLvl w:val="1"/>
        <w:rPr>
          <w:rFonts w:hint="eastAsia" w:ascii="宋体" w:hAnsi="宋体" w:eastAsia="宋体" w:cs="宋体"/>
          <w:b/>
          <w:bCs/>
          <w:kern w:val="0"/>
          <w:sz w:val="24"/>
          <w:szCs w:val="24"/>
        </w:rPr>
      </w:pPr>
      <w:bookmarkStart w:id="29" w:name="_Toc4170"/>
      <w:bookmarkStart w:id="30" w:name="_Toc11908"/>
      <w:bookmarkStart w:id="31" w:name="_Toc68869708"/>
      <w:bookmarkStart w:id="32" w:name="_Toc144974401"/>
      <w:bookmarkStart w:id="33" w:name="_Toc152047197"/>
      <w:r>
        <w:rPr>
          <w:rFonts w:hint="eastAsia" w:ascii="宋体" w:hAnsi="宋体" w:eastAsia="宋体" w:cs="宋体"/>
          <w:b/>
          <w:bCs/>
          <w:kern w:val="0"/>
          <w:sz w:val="24"/>
          <w:szCs w:val="24"/>
        </w:rPr>
        <w:t>6．发布公告的媒介</w:t>
      </w:r>
      <w:bookmarkEnd w:id="29"/>
      <w:bookmarkEnd w:id="30"/>
      <w:bookmarkEnd w:id="31"/>
    </w:p>
    <w:p w14:paraId="59A1E777">
      <w:pPr>
        <w:keepNext w:val="0"/>
        <w:keepLines w:val="0"/>
        <w:pageBreakBefore w:val="0"/>
        <w:widowControl w:val="0"/>
        <w:kinsoku/>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本次招标公告同时在在甘肃经济信息网（http://www.gsei.com.cn）上发布上发布。</w:t>
      </w:r>
    </w:p>
    <w:p w14:paraId="13576924">
      <w:pPr>
        <w:keepNext w:val="0"/>
        <w:keepLines w:val="0"/>
        <w:pageBreakBefore w:val="0"/>
        <w:widowControl w:val="0"/>
        <w:kinsoku/>
        <w:overflowPunct/>
        <w:topLinePunct w:val="0"/>
        <w:bidi w:val="0"/>
        <w:snapToGrid/>
        <w:spacing w:before="100" w:line="400" w:lineRule="exact"/>
        <w:textAlignment w:val="auto"/>
        <w:outlineLvl w:val="1"/>
        <w:rPr>
          <w:rFonts w:hint="eastAsia" w:ascii="宋体" w:hAnsi="宋体" w:eastAsia="宋体" w:cs="宋体"/>
          <w:b/>
          <w:bCs/>
          <w:kern w:val="0"/>
          <w:sz w:val="24"/>
          <w:szCs w:val="24"/>
        </w:rPr>
      </w:pPr>
      <w:bookmarkStart w:id="34" w:name="_Toc13881"/>
      <w:bookmarkStart w:id="35" w:name="_Toc19054"/>
      <w:bookmarkStart w:id="36" w:name="_Toc68869709"/>
      <w:r>
        <w:rPr>
          <w:rFonts w:hint="eastAsia" w:ascii="宋体" w:hAnsi="宋体" w:eastAsia="宋体" w:cs="宋体"/>
          <w:b/>
          <w:bCs/>
          <w:kern w:val="0"/>
          <w:sz w:val="24"/>
          <w:szCs w:val="24"/>
        </w:rPr>
        <w:t>7．联系方式</w:t>
      </w:r>
      <w:bookmarkEnd w:id="32"/>
      <w:bookmarkEnd w:id="33"/>
      <w:bookmarkEnd w:id="34"/>
      <w:bookmarkEnd w:id="35"/>
      <w:bookmarkEnd w:id="36"/>
    </w:p>
    <w:tbl>
      <w:tblPr>
        <w:tblStyle w:val="5"/>
        <w:tblW w:w="0" w:type="auto"/>
        <w:tblInd w:w="0" w:type="dxa"/>
        <w:tblLayout w:type="autofit"/>
        <w:tblCellMar>
          <w:top w:w="0" w:type="dxa"/>
          <w:left w:w="108" w:type="dxa"/>
          <w:bottom w:w="0" w:type="dxa"/>
          <w:right w:w="108" w:type="dxa"/>
        </w:tblCellMar>
      </w:tblPr>
      <w:tblGrid>
        <w:gridCol w:w="1418"/>
        <w:gridCol w:w="2734"/>
        <w:gridCol w:w="1660"/>
        <w:gridCol w:w="2602"/>
      </w:tblGrid>
      <w:tr w14:paraId="21CEE8A7">
        <w:tblPrEx>
          <w:tblCellMar>
            <w:top w:w="0" w:type="dxa"/>
            <w:left w:w="108" w:type="dxa"/>
            <w:bottom w:w="0" w:type="dxa"/>
            <w:right w:w="108" w:type="dxa"/>
          </w:tblCellMar>
        </w:tblPrEx>
        <w:tc>
          <w:tcPr>
            <w:tcW w:w="1418" w:type="dxa"/>
            <w:noWrap w:val="0"/>
            <w:vAlign w:val="top"/>
          </w:tcPr>
          <w:p w14:paraId="67A48F4C">
            <w:pPr>
              <w:keepNext w:val="0"/>
              <w:keepLines w:val="0"/>
              <w:pageBreakBefore w:val="0"/>
              <w:widowControl w:val="0"/>
              <w:kinsoku/>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招 标 人：</w:t>
            </w:r>
          </w:p>
        </w:tc>
        <w:tc>
          <w:tcPr>
            <w:tcW w:w="2734" w:type="dxa"/>
            <w:noWrap w:val="0"/>
            <w:vAlign w:val="top"/>
          </w:tcPr>
          <w:p w14:paraId="7F2E3B4C">
            <w:pPr>
              <w:keepNext w:val="0"/>
              <w:keepLines w:val="0"/>
              <w:pageBreakBefore w:val="0"/>
              <w:widowControl w:val="0"/>
              <w:kinsoku/>
              <w:overflowPunct/>
              <w:topLinePunct w:val="0"/>
              <w:bidi w:val="0"/>
              <w:snapToGrid/>
              <w:spacing w:line="400" w:lineRule="exact"/>
              <w:jc w:val="left"/>
              <w:textAlignment w:val="auto"/>
              <w:rPr>
                <w:rFonts w:hint="eastAsia" w:ascii="宋体" w:hAnsi="宋体" w:eastAsia="宋体" w:cs="宋体"/>
                <w:color w:val="0000FF"/>
                <w:sz w:val="24"/>
                <w:szCs w:val="24"/>
                <w:u w:val="single"/>
                <w:lang w:eastAsia="zh-CN"/>
              </w:rPr>
            </w:pPr>
            <w:r>
              <w:rPr>
                <w:rFonts w:hint="eastAsia" w:ascii="宋体" w:hAnsi="宋体" w:cs="宋体"/>
                <w:color w:val="auto"/>
                <w:sz w:val="24"/>
                <w:szCs w:val="24"/>
                <w:u w:val="none"/>
                <w:lang w:eastAsia="zh-CN"/>
              </w:rPr>
              <w:t>北京卓嘉赫鸣企业管理有限公司</w:t>
            </w:r>
          </w:p>
        </w:tc>
        <w:tc>
          <w:tcPr>
            <w:tcW w:w="1660" w:type="dxa"/>
            <w:noWrap w:val="0"/>
            <w:vAlign w:val="top"/>
          </w:tcPr>
          <w:p w14:paraId="74B751A5">
            <w:pPr>
              <w:keepNext w:val="0"/>
              <w:keepLines w:val="0"/>
              <w:pageBreakBefore w:val="0"/>
              <w:widowControl w:val="0"/>
              <w:kinsoku/>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招标代理机构：</w:t>
            </w:r>
          </w:p>
        </w:tc>
        <w:tc>
          <w:tcPr>
            <w:tcW w:w="2602" w:type="dxa"/>
            <w:noWrap w:val="0"/>
            <w:vAlign w:val="top"/>
          </w:tcPr>
          <w:p w14:paraId="7E5FC036">
            <w:pPr>
              <w:keepNext w:val="0"/>
              <w:keepLines w:val="0"/>
              <w:pageBreakBefore w:val="0"/>
              <w:widowControl w:val="0"/>
              <w:kinsoku/>
              <w:overflowPunct/>
              <w:topLinePunct w:val="0"/>
              <w:bidi w:val="0"/>
              <w:snapToGrid/>
              <w:spacing w:line="400" w:lineRule="exact"/>
              <w:jc w:val="left"/>
              <w:textAlignment w:val="auto"/>
              <w:rPr>
                <w:rFonts w:hint="eastAsia" w:ascii="宋体" w:hAnsi="宋体" w:eastAsia="宋体" w:cs="宋体"/>
                <w:color w:val="0000FF"/>
                <w:sz w:val="24"/>
                <w:szCs w:val="24"/>
                <w:u w:val="single"/>
                <w:lang w:eastAsia="zh-CN"/>
              </w:rPr>
            </w:pPr>
            <w:bookmarkStart w:id="37" w:name="IPBNameA"/>
            <w:r>
              <w:rPr>
                <w:rFonts w:hint="eastAsia" w:ascii="宋体" w:hAnsi="宋体" w:eastAsia="宋体" w:cs="宋体"/>
                <w:color w:val="auto"/>
                <w:sz w:val="24"/>
                <w:szCs w:val="24"/>
                <w:u w:val="none"/>
                <w:lang w:eastAsia="zh-CN"/>
              </w:rPr>
              <w:t>新华招标有限公司</w:t>
            </w:r>
            <w:bookmarkEnd w:id="37"/>
          </w:p>
        </w:tc>
      </w:tr>
      <w:tr w14:paraId="7D0343ED">
        <w:tblPrEx>
          <w:tblCellMar>
            <w:top w:w="0" w:type="dxa"/>
            <w:left w:w="108" w:type="dxa"/>
            <w:bottom w:w="0" w:type="dxa"/>
            <w:right w:w="108" w:type="dxa"/>
          </w:tblCellMar>
        </w:tblPrEx>
        <w:tc>
          <w:tcPr>
            <w:tcW w:w="1418" w:type="dxa"/>
            <w:noWrap w:val="0"/>
            <w:vAlign w:val="top"/>
          </w:tcPr>
          <w:p w14:paraId="38C53BA4">
            <w:pPr>
              <w:keepNext w:val="0"/>
              <w:keepLines w:val="0"/>
              <w:pageBreakBefore w:val="0"/>
              <w:widowControl w:val="0"/>
              <w:kinsoku/>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地    址：</w:t>
            </w:r>
          </w:p>
        </w:tc>
        <w:tc>
          <w:tcPr>
            <w:tcW w:w="2734" w:type="dxa"/>
            <w:noWrap w:val="0"/>
            <w:vAlign w:val="top"/>
          </w:tcPr>
          <w:p w14:paraId="48E14A61">
            <w:pPr>
              <w:keepNext w:val="0"/>
              <w:keepLines w:val="0"/>
              <w:pageBreakBefore w:val="0"/>
              <w:widowControl w:val="0"/>
              <w:kinsoku/>
              <w:overflowPunct/>
              <w:topLinePunct w:val="0"/>
              <w:bidi w:val="0"/>
              <w:snapToGrid/>
              <w:spacing w:line="400" w:lineRule="exact"/>
              <w:jc w:val="left"/>
              <w:textAlignment w:val="auto"/>
              <w:rPr>
                <w:rFonts w:hint="default" w:ascii="宋体" w:hAnsi="宋体" w:eastAsia="宋体" w:cs="宋体"/>
                <w:color w:val="0000FF"/>
                <w:sz w:val="24"/>
                <w:szCs w:val="24"/>
                <w:u w:val="single"/>
                <w:lang w:val="en-US"/>
              </w:rPr>
            </w:pPr>
            <w:r>
              <w:rPr>
                <w:rFonts w:hint="eastAsia" w:ascii="宋体" w:hAnsi="宋体" w:cs="宋体"/>
                <w:color w:val="auto"/>
                <w:sz w:val="24"/>
                <w:szCs w:val="24"/>
                <w:u w:val="none"/>
                <w:lang w:val="en-US" w:eastAsia="zh-CN"/>
              </w:rPr>
              <w:t>北京市海淀区紫竹院路广源闸5号5层5527</w:t>
            </w:r>
          </w:p>
        </w:tc>
        <w:tc>
          <w:tcPr>
            <w:tcW w:w="1660" w:type="dxa"/>
            <w:noWrap w:val="0"/>
            <w:vAlign w:val="top"/>
          </w:tcPr>
          <w:p w14:paraId="74754865">
            <w:pPr>
              <w:keepNext w:val="0"/>
              <w:keepLines w:val="0"/>
              <w:pageBreakBefore w:val="0"/>
              <w:widowControl w:val="0"/>
              <w:kinsoku/>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地    址：</w:t>
            </w:r>
          </w:p>
        </w:tc>
        <w:tc>
          <w:tcPr>
            <w:tcW w:w="2602" w:type="dxa"/>
            <w:noWrap w:val="0"/>
            <w:vAlign w:val="top"/>
          </w:tcPr>
          <w:p w14:paraId="3C0B0B7D">
            <w:pPr>
              <w:keepNext w:val="0"/>
              <w:keepLines w:val="0"/>
              <w:pageBreakBefore w:val="0"/>
              <w:widowControl w:val="0"/>
              <w:kinsoku/>
              <w:overflowPunct/>
              <w:topLinePunct w:val="0"/>
              <w:bidi w:val="0"/>
              <w:snapToGrid/>
              <w:spacing w:line="400" w:lineRule="exact"/>
              <w:jc w:val="left"/>
              <w:textAlignment w:val="auto"/>
              <w:rPr>
                <w:rFonts w:hint="eastAsia" w:ascii="宋体" w:hAnsi="宋体" w:eastAsia="宋体" w:cs="宋体"/>
                <w:color w:val="0000FF"/>
                <w:sz w:val="24"/>
                <w:szCs w:val="24"/>
                <w:u w:val="single"/>
              </w:rPr>
            </w:pPr>
            <w:r>
              <w:rPr>
                <w:rFonts w:hint="eastAsia" w:ascii="宋体" w:hAnsi="宋体" w:eastAsia="宋体" w:cs="宋体"/>
                <w:sz w:val="24"/>
                <w:szCs w:val="24"/>
                <w:u w:val="none"/>
              </w:rPr>
              <w:t>北京市海淀区莲花池东路39号8层810</w:t>
            </w:r>
          </w:p>
        </w:tc>
      </w:tr>
      <w:tr w14:paraId="11B19359">
        <w:tblPrEx>
          <w:tblCellMar>
            <w:top w:w="0" w:type="dxa"/>
            <w:left w:w="108" w:type="dxa"/>
            <w:bottom w:w="0" w:type="dxa"/>
            <w:right w:w="108" w:type="dxa"/>
          </w:tblCellMar>
        </w:tblPrEx>
        <w:tc>
          <w:tcPr>
            <w:tcW w:w="1418" w:type="dxa"/>
            <w:noWrap w:val="0"/>
            <w:vAlign w:val="top"/>
          </w:tcPr>
          <w:p w14:paraId="4DA6B018">
            <w:pPr>
              <w:keepNext w:val="0"/>
              <w:keepLines w:val="0"/>
              <w:pageBreakBefore w:val="0"/>
              <w:widowControl w:val="0"/>
              <w:kinsoku/>
              <w:overflowPunct/>
              <w:topLinePunct w:val="0"/>
              <w:bidi w:val="0"/>
              <w:snapToGrid/>
              <w:spacing w:line="400" w:lineRule="exact"/>
              <w:textAlignment w:val="auto"/>
              <w:rPr>
                <w:rFonts w:hint="eastAsia" w:ascii="宋体" w:hAnsi="宋体" w:eastAsia="宋体" w:cs="宋体"/>
                <w:sz w:val="24"/>
                <w:szCs w:val="24"/>
              </w:rPr>
            </w:pPr>
            <w:bookmarkStart w:id="38" w:name="zbgg_qw025" w:colFirst="1" w:colLast="1"/>
            <w:r>
              <w:rPr>
                <w:rFonts w:hint="eastAsia" w:ascii="宋体" w:hAnsi="宋体" w:eastAsia="宋体" w:cs="宋体"/>
                <w:sz w:val="24"/>
                <w:szCs w:val="24"/>
              </w:rPr>
              <w:t>邮    编：</w:t>
            </w:r>
          </w:p>
        </w:tc>
        <w:tc>
          <w:tcPr>
            <w:tcW w:w="2734" w:type="dxa"/>
            <w:noWrap w:val="0"/>
            <w:vAlign w:val="top"/>
          </w:tcPr>
          <w:p w14:paraId="7527296D">
            <w:pPr>
              <w:keepNext w:val="0"/>
              <w:keepLines w:val="0"/>
              <w:pageBreakBefore w:val="0"/>
              <w:widowControl w:val="0"/>
              <w:kinsoku/>
              <w:overflowPunct/>
              <w:topLinePunct w:val="0"/>
              <w:bidi w:val="0"/>
              <w:snapToGrid/>
              <w:spacing w:line="400" w:lineRule="exact"/>
              <w:jc w:val="left"/>
              <w:textAlignment w:val="auto"/>
              <w:rPr>
                <w:rFonts w:hint="default" w:ascii="宋体" w:hAnsi="宋体" w:eastAsia="宋体" w:cs="宋体"/>
                <w:color w:val="0000FF"/>
                <w:sz w:val="24"/>
                <w:szCs w:val="24"/>
                <w:u w:val="single"/>
                <w:lang w:val="en-US" w:eastAsia="zh-CN"/>
              </w:rPr>
            </w:pPr>
            <w:r>
              <w:rPr>
                <w:rFonts w:hint="eastAsia" w:ascii="宋体" w:hAnsi="宋体" w:cs="宋体"/>
                <w:b w:val="0"/>
                <w:bCs w:val="0"/>
                <w:color w:val="auto"/>
                <w:sz w:val="24"/>
                <w:szCs w:val="24"/>
                <w:u w:val="none"/>
                <w:lang w:val="en-US" w:eastAsia="zh-CN"/>
              </w:rPr>
              <w:t>100080</w:t>
            </w:r>
          </w:p>
        </w:tc>
        <w:tc>
          <w:tcPr>
            <w:tcW w:w="1660" w:type="dxa"/>
            <w:noWrap w:val="0"/>
            <w:vAlign w:val="top"/>
          </w:tcPr>
          <w:p w14:paraId="36ABAAD6">
            <w:pPr>
              <w:keepNext w:val="0"/>
              <w:keepLines w:val="0"/>
              <w:pageBreakBefore w:val="0"/>
              <w:widowControl w:val="0"/>
              <w:kinsoku/>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邮    编：</w:t>
            </w:r>
          </w:p>
        </w:tc>
        <w:tc>
          <w:tcPr>
            <w:tcW w:w="2602" w:type="dxa"/>
            <w:noWrap w:val="0"/>
            <w:vAlign w:val="top"/>
          </w:tcPr>
          <w:p w14:paraId="5952E59D">
            <w:pPr>
              <w:keepNext w:val="0"/>
              <w:keepLines w:val="0"/>
              <w:pageBreakBefore w:val="0"/>
              <w:widowControl w:val="0"/>
              <w:kinsoku/>
              <w:overflowPunct/>
              <w:topLinePunct w:val="0"/>
              <w:bidi w:val="0"/>
              <w:snapToGrid/>
              <w:spacing w:line="400" w:lineRule="exact"/>
              <w:jc w:val="left"/>
              <w:textAlignment w:val="auto"/>
              <w:rPr>
                <w:rFonts w:hint="eastAsia" w:ascii="宋体" w:hAnsi="宋体" w:eastAsia="宋体" w:cs="宋体"/>
                <w:color w:val="0000FF"/>
                <w:sz w:val="24"/>
                <w:szCs w:val="24"/>
                <w:u w:val="single"/>
                <w:lang w:val="en-US" w:eastAsia="zh-CN"/>
              </w:rPr>
            </w:pPr>
            <w:r>
              <w:rPr>
                <w:rFonts w:hint="eastAsia" w:ascii="宋体" w:hAnsi="宋体" w:eastAsia="宋体" w:cs="宋体"/>
                <w:color w:val="auto"/>
                <w:sz w:val="24"/>
                <w:szCs w:val="24"/>
                <w:u w:val="none"/>
                <w:lang w:val="en-US" w:eastAsia="zh-CN"/>
              </w:rPr>
              <w:t>100086</w:t>
            </w:r>
          </w:p>
        </w:tc>
      </w:tr>
      <w:bookmarkEnd w:id="38"/>
      <w:tr w14:paraId="1B915E5D">
        <w:tblPrEx>
          <w:tblCellMar>
            <w:top w:w="0" w:type="dxa"/>
            <w:left w:w="108" w:type="dxa"/>
            <w:bottom w:w="0" w:type="dxa"/>
            <w:right w:w="108" w:type="dxa"/>
          </w:tblCellMar>
        </w:tblPrEx>
        <w:tc>
          <w:tcPr>
            <w:tcW w:w="1418" w:type="dxa"/>
            <w:noWrap w:val="0"/>
            <w:vAlign w:val="top"/>
          </w:tcPr>
          <w:p w14:paraId="14E57F43">
            <w:pPr>
              <w:keepNext w:val="0"/>
              <w:keepLines w:val="0"/>
              <w:pageBreakBefore w:val="0"/>
              <w:widowControl w:val="0"/>
              <w:kinsoku/>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2734" w:type="dxa"/>
            <w:noWrap w:val="0"/>
            <w:vAlign w:val="top"/>
          </w:tcPr>
          <w:p w14:paraId="248A42FE">
            <w:pPr>
              <w:keepNext w:val="0"/>
              <w:keepLines w:val="0"/>
              <w:pageBreakBefore w:val="0"/>
              <w:widowControl w:val="0"/>
              <w:kinsoku/>
              <w:wordWrap/>
              <w:overflowPunct/>
              <w:topLinePunct w:val="0"/>
              <w:autoSpaceDE/>
              <w:autoSpaceDN/>
              <w:bidi w:val="0"/>
              <w:adjustRightInd/>
              <w:snapToGrid/>
              <w:spacing w:line="416" w:lineRule="exact"/>
              <w:textAlignment w:val="auto"/>
              <w:rPr>
                <w:rFonts w:hint="eastAsia" w:ascii="宋体" w:hAnsi="宋体" w:eastAsia="宋体" w:cs="宋体"/>
                <w:color w:val="0000FF"/>
                <w:sz w:val="24"/>
                <w:szCs w:val="24"/>
                <w:u w:val="single"/>
              </w:rPr>
            </w:pPr>
            <w:r>
              <w:rPr>
                <w:rFonts w:hint="eastAsia" w:ascii="宋体" w:hAnsi="宋体" w:cs="宋体"/>
                <w:color w:val="auto"/>
                <w:sz w:val="24"/>
                <w:szCs w:val="24"/>
                <w:u w:val="none"/>
                <w:lang w:val="en-US" w:eastAsia="zh-CN"/>
              </w:rPr>
              <w:t>王老师</w:t>
            </w:r>
          </w:p>
        </w:tc>
        <w:tc>
          <w:tcPr>
            <w:tcW w:w="1660" w:type="dxa"/>
            <w:noWrap w:val="0"/>
            <w:vAlign w:val="top"/>
          </w:tcPr>
          <w:p w14:paraId="5C1413DF">
            <w:pPr>
              <w:keepNext w:val="0"/>
              <w:keepLines w:val="0"/>
              <w:pageBreakBefore w:val="0"/>
              <w:widowControl w:val="0"/>
              <w:kinsoku/>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2602" w:type="dxa"/>
            <w:noWrap w:val="0"/>
            <w:vAlign w:val="top"/>
          </w:tcPr>
          <w:p w14:paraId="1CA21C53">
            <w:pPr>
              <w:keepNext w:val="0"/>
              <w:keepLines w:val="0"/>
              <w:pageBreakBefore w:val="0"/>
              <w:widowControl w:val="0"/>
              <w:kinsoku/>
              <w:overflowPunct/>
              <w:topLinePunct w:val="0"/>
              <w:bidi w:val="0"/>
              <w:snapToGrid/>
              <w:spacing w:line="400" w:lineRule="exact"/>
              <w:jc w:val="left"/>
              <w:textAlignment w:val="auto"/>
              <w:rPr>
                <w:rFonts w:hint="eastAsia" w:ascii="宋体" w:hAnsi="宋体" w:eastAsia="宋体" w:cs="宋体"/>
                <w:color w:val="0000FF"/>
                <w:sz w:val="24"/>
                <w:szCs w:val="24"/>
                <w:u w:val="single"/>
                <w:lang w:eastAsia="zh-CN"/>
              </w:rPr>
            </w:pPr>
            <w:r>
              <w:rPr>
                <w:rFonts w:hint="eastAsia" w:ascii="宋体" w:hAnsi="宋体" w:cs="宋体"/>
                <w:sz w:val="24"/>
                <w:szCs w:val="24"/>
                <w:lang w:val="en-US" w:eastAsia="zh-CN"/>
              </w:rPr>
              <w:t>魏静娟</w:t>
            </w:r>
          </w:p>
        </w:tc>
      </w:tr>
      <w:tr w14:paraId="1D1897B0">
        <w:tblPrEx>
          <w:tblCellMar>
            <w:top w:w="0" w:type="dxa"/>
            <w:left w:w="108" w:type="dxa"/>
            <w:bottom w:w="0" w:type="dxa"/>
            <w:right w:w="108" w:type="dxa"/>
          </w:tblCellMar>
        </w:tblPrEx>
        <w:tc>
          <w:tcPr>
            <w:tcW w:w="1418" w:type="dxa"/>
            <w:noWrap w:val="0"/>
            <w:vAlign w:val="top"/>
          </w:tcPr>
          <w:p w14:paraId="39C65A2B">
            <w:pPr>
              <w:keepNext w:val="0"/>
              <w:keepLines w:val="0"/>
              <w:pageBreakBefore w:val="0"/>
              <w:widowControl w:val="0"/>
              <w:kinsoku/>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电    话：</w:t>
            </w:r>
          </w:p>
        </w:tc>
        <w:tc>
          <w:tcPr>
            <w:tcW w:w="2734" w:type="dxa"/>
            <w:noWrap w:val="0"/>
            <w:vAlign w:val="top"/>
          </w:tcPr>
          <w:p w14:paraId="5891F969">
            <w:pPr>
              <w:keepNext w:val="0"/>
              <w:keepLines w:val="0"/>
              <w:pageBreakBefore w:val="0"/>
              <w:widowControl w:val="0"/>
              <w:kinsoku/>
              <w:wordWrap/>
              <w:overflowPunct/>
              <w:topLinePunct w:val="0"/>
              <w:autoSpaceDE/>
              <w:autoSpaceDN/>
              <w:bidi w:val="0"/>
              <w:adjustRightInd/>
              <w:snapToGrid/>
              <w:spacing w:line="416" w:lineRule="exact"/>
              <w:textAlignment w:val="auto"/>
              <w:rPr>
                <w:rFonts w:hint="eastAsia" w:ascii="宋体" w:hAnsi="宋体" w:eastAsia="宋体" w:cs="宋体"/>
                <w:color w:val="0000FF"/>
                <w:sz w:val="24"/>
                <w:szCs w:val="24"/>
                <w:u w:val="single"/>
              </w:rPr>
            </w:pPr>
            <w:r>
              <w:rPr>
                <w:rFonts w:hint="eastAsia" w:ascii="宋体" w:hAnsi="宋体" w:cs="宋体"/>
                <w:color w:val="auto"/>
                <w:sz w:val="24"/>
                <w:szCs w:val="24"/>
                <w:u w:val="none"/>
                <w:lang w:val="en-US" w:eastAsia="zh-CN"/>
              </w:rPr>
              <w:t>0931-8368624</w:t>
            </w:r>
          </w:p>
        </w:tc>
        <w:tc>
          <w:tcPr>
            <w:tcW w:w="1660" w:type="dxa"/>
            <w:noWrap w:val="0"/>
            <w:vAlign w:val="top"/>
          </w:tcPr>
          <w:p w14:paraId="30BEEE75">
            <w:pPr>
              <w:keepNext w:val="0"/>
              <w:keepLines w:val="0"/>
              <w:pageBreakBefore w:val="0"/>
              <w:widowControl w:val="0"/>
              <w:kinsoku/>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电    话：</w:t>
            </w:r>
          </w:p>
        </w:tc>
        <w:tc>
          <w:tcPr>
            <w:tcW w:w="2602" w:type="dxa"/>
            <w:noWrap w:val="0"/>
            <w:vAlign w:val="top"/>
          </w:tcPr>
          <w:p w14:paraId="7F92EF2A">
            <w:pPr>
              <w:keepNext w:val="0"/>
              <w:keepLines w:val="0"/>
              <w:pageBreakBefore w:val="0"/>
              <w:widowControl w:val="0"/>
              <w:kinsoku/>
              <w:overflowPunct/>
              <w:topLinePunct w:val="0"/>
              <w:bidi w:val="0"/>
              <w:snapToGrid/>
              <w:spacing w:line="400" w:lineRule="exact"/>
              <w:jc w:val="left"/>
              <w:textAlignment w:val="auto"/>
              <w:rPr>
                <w:rFonts w:hint="default" w:ascii="宋体" w:hAnsi="宋体" w:eastAsia="宋体" w:cs="宋体"/>
                <w:color w:val="0000FF"/>
                <w:sz w:val="24"/>
                <w:szCs w:val="24"/>
                <w:u w:val="single"/>
                <w:lang w:val="en-US" w:eastAsia="zh-CN"/>
              </w:rPr>
            </w:pPr>
            <w:r>
              <w:rPr>
                <w:rFonts w:hint="eastAsia" w:ascii="宋体" w:hAnsi="宋体" w:eastAsia="宋体" w:cs="宋体"/>
                <w:sz w:val="24"/>
                <w:szCs w:val="24"/>
              </w:rPr>
              <w:t>1</w:t>
            </w:r>
            <w:r>
              <w:rPr>
                <w:rFonts w:hint="eastAsia" w:ascii="宋体" w:hAnsi="宋体" w:cs="宋体"/>
                <w:sz w:val="24"/>
                <w:szCs w:val="24"/>
                <w:lang w:val="en-US" w:eastAsia="zh-CN"/>
              </w:rPr>
              <w:t>6609318812</w:t>
            </w:r>
          </w:p>
        </w:tc>
      </w:tr>
    </w:tbl>
    <w:p w14:paraId="3D9B7311">
      <w:pPr>
        <w:keepNext w:val="0"/>
        <w:keepLines w:val="0"/>
        <w:pageBreakBefore w:val="0"/>
        <w:widowControl w:val="0"/>
        <w:kinsoku/>
        <w:overflowPunct/>
        <w:topLinePunct w:val="0"/>
        <w:bidi w:val="0"/>
        <w:snapToGrid/>
        <w:spacing w:line="400" w:lineRule="exact"/>
        <w:textAlignment w:val="auto"/>
        <w:rPr>
          <w:rFonts w:hint="eastAsia" w:ascii="宋体" w:hAnsi="宋体" w:eastAsia="宋体" w:cs="宋体"/>
          <w:sz w:val="24"/>
          <w:szCs w:val="24"/>
        </w:rPr>
      </w:pPr>
    </w:p>
    <w:p w14:paraId="2CBED82E">
      <w:pPr>
        <w:keepNext w:val="0"/>
        <w:keepLines w:val="0"/>
        <w:pageBreakBefore w:val="0"/>
        <w:widowControl w:val="0"/>
        <w:kinsoku/>
        <w:overflowPunct/>
        <w:topLinePunct w:val="0"/>
        <w:bidi w:val="0"/>
        <w:snapToGrid/>
        <w:jc w:val="right"/>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u w:val="none"/>
        </w:rPr>
        <w:t xml:space="preserve"> </w:t>
      </w:r>
      <w:r>
        <w:rPr>
          <w:rFonts w:hint="eastAsia" w:ascii="宋体" w:hAnsi="宋体" w:eastAsia="宋体" w:cs="宋体"/>
          <w:b w:val="0"/>
          <w:bCs w:val="0"/>
          <w:color w:val="auto"/>
          <w:sz w:val="24"/>
          <w:szCs w:val="24"/>
          <w:u w:val="none"/>
          <w:lang w:val="en-US" w:eastAsia="zh-CN"/>
        </w:rPr>
        <w:t>2025</w:t>
      </w:r>
      <w:r>
        <w:rPr>
          <w:rFonts w:hint="eastAsia" w:ascii="宋体" w:hAnsi="宋体" w:eastAsia="宋体" w:cs="宋体"/>
          <w:b w:val="0"/>
          <w:bCs w:val="0"/>
          <w:color w:val="auto"/>
          <w:sz w:val="24"/>
          <w:szCs w:val="24"/>
          <w:u w:val="none"/>
        </w:rPr>
        <w:t>年</w:t>
      </w:r>
      <w:r>
        <w:rPr>
          <w:rFonts w:hint="eastAsia" w:ascii="宋体" w:hAnsi="宋体" w:eastAsia="宋体" w:cs="宋体"/>
          <w:b w:val="0"/>
          <w:bCs w:val="0"/>
          <w:color w:val="auto"/>
          <w:sz w:val="24"/>
          <w:szCs w:val="24"/>
          <w:u w:val="none"/>
          <w:lang w:val="en-US" w:eastAsia="zh-CN"/>
        </w:rPr>
        <w:t>11</w:t>
      </w:r>
      <w:r>
        <w:rPr>
          <w:rFonts w:hint="eastAsia" w:ascii="宋体" w:hAnsi="宋体" w:eastAsia="宋体" w:cs="宋体"/>
          <w:b w:val="0"/>
          <w:bCs w:val="0"/>
          <w:color w:val="auto"/>
          <w:sz w:val="24"/>
          <w:szCs w:val="24"/>
          <w:u w:val="none"/>
        </w:rPr>
        <w:t>月</w:t>
      </w:r>
      <w:r>
        <w:rPr>
          <w:rFonts w:hint="eastAsia" w:ascii="宋体" w:hAnsi="宋体" w:cs="宋体"/>
          <w:b w:val="0"/>
          <w:bCs w:val="0"/>
          <w:color w:val="auto"/>
          <w:sz w:val="24"/>
          <w:szCs w:val="24"/>
          <w:u w:val="none"/>
          <w:lang w:val="en-US" w:eastAsia="zh-CN"/>
        </w:rPr>
        <w:t>13</w:t>
      </w:r>
      <w:r>
        <w:rPr>
          <w:rFonts w:hint="eastAsia" w:ascii="宋体" w:hAnsi="宋体" w:eastAsia="宋体" w:cs="宋体"/>
          <w:b w:val="0"/>
          <w:bCs w:val="0"/>
          <w:color w:val="auto"/>
          <w:sz w:val="24"/>
          <w:szCs w:val="24"/>
          <w:u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47BA3"/>
    <w:rsid w:val="03547EE0"/>
    <w:rsid w:val="0482615E"/>
    <w:rsid w:val="049B73DF"/>
    <w:rsid w:val="0EDA05EB"/>
    <w:rsid w:val="12704B30"/>
    <w:rsid w:val="13877EBC"/>
    <w:rsid w:val="14103A0E"/>
    <w:rsid w:val="1C97248C"/>
    <w:rsid w:val="1E2A5F47"/>
    <w:rsid w:val="21247BA3"/>
    <w:rsid w:val="23754AA7"/>
    <w:rsid w:val="2A6F342B"/>
    <w:rsid w:val="2BE56748"/>
    <w:rsid w:val="31781B00"/>
    <w:rsid w:val="340C2969"/>
    <w:rsid w:val="3D645A22"/>
    <w:rsid w:val="3F544BF0"/>
    <w:rsid w:val="515F1555"/>
    <w:rsid w:val="641232FC"/>
    <w:rsid w:val="64BA503B"/>
    <w:rsid w:val="6715319B"/>
    <w:rsid w:val="7BE36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outlineLvl w:val="0"/>
    </w:pPr>
    <w:rPr>
      <w:b/>
      <w:bCs/>
      <w:kern w:val="44"/>
      <w:sz w:val="32"/>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0" w:beforeLines="0" w:after="120" w:afterLines="0" w:line="240" w:lineRule="auto"/>
      <w:ind w:left="420" w:leftChars="200" w:firstLine="420" w:firstLineChars="200"/>
    </w:pPr>
    <w:rPr>
      <w:rFonts w:ascii="Times New Roman" w:hAnsi="Times New Roman"/>
      <w:color w:val="auto"/>
      <w:kern w:val="2"/>
      <w:sz w:val="21"/>
    </w:rPr>
  </w:style>
  <w:style w:type="paragraph" w:styleId="3">
    <w:name w:val="Body Text Indent"/>
    <w:basedOn w:val="1"/>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1799</Words>
  <Characters>2026</Characters>
  <Lines>0</Lines>
  <Paragraphs>0</Paragraphs>
  <TotalTime>0</TotalTime>
  <ScaleCrop>false</ScaleCrop>
  <LinksUpToDate>false</LinksUpToDate>
  <CharactersWithSpaces>2125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2025-11-03T01:55:00Z</dcterms:created>
  <dc:creator>明眸浅浅℃</dc:creator>
  <cp:lastModifiedBy>明眸浅浅℃</cp:lastModifiedBy>
  <dcterms:modified xsi:type="dcterms:W3CDTF">2025-11-13T08:24:25Z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A5C136FEE99C45BFB8BA8556333E1DD3_13</vt:lpwstr>
  </property>
  <property fmtid="{D5CDD505-2E9C-101B-9397-08002B2CF9AE}" pid="4" name="KSOTemplateDocerSaveRecord">
    <vt:lpwstr>eyJoZGlkIjoiMjljOTc3NDZmMGUyNThiMDAxYTc5OGExNjM3ZDUzZWIiLCJ1c2VySWQiOiI2MzgzMzI3NDgifQ==</vt:lpwstr>
  </property>
</Properties>
</file>