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941">
      <w:pPr>
        <w:jc w:val="center"/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  <w:t>中国人民银行甘肃省分行重点库钞票处理新风系统建设项目</w:t>
      </w:r>
    </w:p>
    <w:p w14:paraId="1EC8CB27">
      <w:pPr>
        <w:jc w:val="center"/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  <w:t>磋商延期公告</w:t>
      </w:r>
    </w:p>
    <w:p w14:paraId="756FFF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一、项目基本情况</w:t>
      </w:r>
    </w:p>
    <w:p w14:paraId="17CCE7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560" w:firstLineChars="200"/>
        <w:jc w:val="both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1.项目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编号：TXZB-JK-2025-02223</w:t>
      </w:r>
    </w:p>
    <w:p w14:paraId="0B373B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项目名称：中国人民银行甘肃省分行重点库钞票处理新风系统建设项目</w:t>
      </w:r>
    </w:p>
    <w:p w14:paraId="42B80C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磋商延期内容：</w:t>
      </w:r>
    </w:p>
    <w:p w14:paraId="1B93E5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42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1.原公告内容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5120E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六、响应文件的递交</w:t>
      </w:r>
    </w:p>
    <w:p w14:paraId="0F7878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6.1 响应文件递交截止时间：2025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 12 月 19 日 15 时 30 分；</w:t>
      </w:r>
    </w:p>
    <w:p w14:paraId="16D68F5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七、磋商时间和地点</w:t>
      </w:r>
    </w:p>
    <w:p w14:paraId="6153D16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7.1 磋商时间：2025 年 12 月 19 日 15 时 30 分；</w:t>
      </w:r>
    </w:p>
    <w:p w14:paraId="080577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 w:firstLineChars="0"/>
        <w:jc w:val="both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现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磋商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延期为：</w:t>
      </w:r>
    </w:p>
    <w:p w14:paraId="01B489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六、响应文件的递交</w:t>
      </w:r>
    </w:p>
    <w:p w14:paraId="5CE196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6.1 响应文件递交截止时间：2025 年 12 月 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日 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时 30 分；</w:t>
      </w:r>
    </w:p>
    <w:p w14:paraId="48D28BD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七、磋商时间和地点</w:t>
      </w:r>
    </w:p>
    <w:p w14:paraId="271139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7.1 磋商时间：2025 年 12 月 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bookmarkStart w:id="0" w:name="_GoBack"/>
      <w:bookmarkEnd w:id="0"/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日 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时 30 分；</w:t>
      </w:r>
    </w:p>
    <w:p w14:paraId="6A32CB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三、其他补充事宜</w:t>
      </w:r>
    </w:p>
    <w:p w14:paraId="3F83B9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无</w:t>
      </w:r>
    </w:p>
    <w:p w14:paraId="48F0D4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四、联系方式</w:t>
      </w:r>
    </w:p>
    <w:p w14:paraId="0D2EE22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采购人：中国人民银行甘肃省分行</w:t>
      </w:r>
    </w:p>
    <w:p w14:paraId="471644F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 址：兰州市城关区东岗西路 698 号</w:t>
      </w:r>
    </w:p>
    <w:p w14:paraId="5D94731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联系人：张经理</w:t>
      </w:r>
    </w:p>
    <w:p w14:paraId="1DDEAA9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 话：0931-8800678</w:t>
      </w:r>
    </w:p>
    <w:p w14:paraId="5746792C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采购代理机构：甘肃省通信产业服务有限公司</w:t>
      </w:r>
    </w:p>
    <w:p w14:paraId="52C37B7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地址：兰州市平凉路 366 号中国通信服务甘肃大厦 18 楼</w:t>
      </w:r>
    </w:p>
    <w:p w14:paraId="29D6F5AC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联系人：胡艺、谯巧</w:t>
      </w:r>
    </w:p>
    <w:p w14:paraId="5AA91D4D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联系电话：18993185542、19119388127</w:t>
      </w:r>
    </w:p>
    <w:p w14:paraId="4329FBC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 箱：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qiaoqiao202409@163.com</w:t>
      </w:r>
    </w:p>
    <w:p w14:paraId="30B7A2F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EBEF5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240" w:firstLineChars="800"/>
        <w:jc w:val="righ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甘肃省通信产业服务有限公司</w:t>
      </w:r>
    </w:p>
    <w:p w14:paraId="073B7C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040" w:firstLineChars="18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jNkYjIwMGY4ZjhmNGE4ZWI0ZDQ1NTNlZGJmZWMifQ=="/>
  </w:docVars>
  <w:rsids>
    <w:rsidRoot w:val="00000000"/>
    <w:rsid w:val="03D81C20"/>
    <w:rsid w:val="117479FE"/>
    <w:rsid w:val="134D3712"/>
    <w:rsid w:val="15C754C3"/>
    <w:rsid w:val="166B2109"/>
    <w:rsid w:val="19231B71"/>
    <w:rsid w:val="1B617F4D"/>
    <w:rsid w:val="1D4C4358"/>
    <w:rsid w:val="28197ECF"/>
    <w:rsid w:val="29A56F9D"/>
    <w:rsid w:val="2D8D3B65"/>
    <w:rsid w:val="2E341F76"/>
    <w:rsid w:val="2F0E2049"/>
    <w:rsid w:val="323E1A58"/>
    <w:rsid w:val="3B932DDB"/>
    <w:rsid w:val="3C026053"/>
    <w:rsid w:val="3D61409A"/>
    <w:rsid w:val="40994C08"/>
    <w:rsid w:val="462F56C6"/>
    <w:rsid w:val="4C1361E9"/>
    <w:rsid w:val="576667D6"/>
    <w:rsid w:val="57FE13F0"/>
    <w:rsid w:val="5ED217BE"/>
    <w:rsid w:val="5FD67F64"/>
    <w:rsid w:val="65B839B2"/>
    <w:rsid w:val="6C943978"/>
    <w:rsid w:val="713B4491"/>
    <w:rsid w:val="7DD32E0E"/>
    <w:rsid w:val="7F7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4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Plain Text"/>
    <w:basedOn w:val="1"/>
    <w:qFormat/>
    <w:uiPriority w:val="99"/>
    <w:rPr>
      <w:rFonts w:ascii="宋体" w:hAnsi="Courier New"/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475</Characters>
  <Lines>0</Lines>
  <Paragraphs>0</Paragraphs>
  <TotalTime>147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2024-07-05T03:21:00Z</dcterms:created>
  <dc:creator>Administrator</dc:creator>
  <cp:lastModifiedBy>言工</cp:lastModifiedBy>
  <dcterms:modified xsi:type="dcterms:W3CDTF">2025-12-19T07:15:28Z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8D87043758774B83B697383B00B1222B_12</vt:lpwstr>
  </property>
  <property fmtid="{D5CDD505-2E9C-101B-9397-08002B2CF9AE}" pid="4" name="KSOTemplateDocerSaveRecord">
    <vt:lpwstr>eyJoZGlkIjoiNGViMDY2YjgyNjY3NmViZjVjYmIwNjg4ZDkwMzFlMDAiLCJ1c2VySWQiOiI3NTUxNjU1NjQifQ==</vt:lpwstr>
  </property>
</Properties>
</file>