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D53BA">
      <w:pPr>
        <w:pStyle w:val="2"/>
        <w:pageBreakBefore/>
        <w:rPr>
          <w:rFonts w:ascii="宋体" w:hAnsi="宋体" w:cs="宋体"/>
          <w:color w:val="auto"/>
          <w:sz w:val="44"/>
          <w:highlight w:val="none"/>
        </w:rPr>
      </w:pPr>
      <w:r>
        <w:rPr>
          <w:rFonts w:hint="eastAsia" w:ascii="宋体" w:hAnsi="宋体" w:cs="宋体"/>
          <w:color w:val="auto"/>
          <w:sz w:val="44"/>
          <w:highlight w:val="none"/>
        </w:rPr>
        <w:t>兰州路域玉辰矿业有限公司2026年度庄浪河中堡至武胜驿段开采区及县管沟道砂石原料加工劳务承包项目招标公告</w:t>
      </w:r>
    </w:p>
    <w:p w14:paraId="6A69EF48">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一、招标条件 </w:t>
      </w:r>
    </w:p>
    <w:p w14:paraId="55397974">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甘肃一度招投标代理有限公司受兰州路域玉辰矿业有限公司委托对兰州路域玉辰矿业有限公司2026年度庄浪河中堡至武胜驿段开采区及县管沟道砂石原料加工劳务承包项目进行公开招标，项目已具备招标条件，欢迎符合资格条件的潜在投标人前来参加。 </w:t>
      </w:r>
    </w:p>
    <w:p w14:paraId="222D1A13">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二、项目概况 </w:t>
      </w:r>
      <w:bookmarkStart w:id="0" w:name="_GoBack"/>
      <w:bookmarkEnd w:id="0"/>
    </w:p>
    <w:p w14:paraId="1E4BBFEF">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1.建设单位：兰州路域玉辰矿业有限公司 </w:t>
      </w:r>
    </w:p>
    <w:p w14:paraId="4594D3DE">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2.项目名称：兰州路域玉辰矿业有限公司2026年度庄浪河中堡至武胜驿段开采区及县管沟道砂石原料加工劳务承包项目</w:t>
      </w:r>
    </w:p>
    <w:p w14:paraId="677195C2">
      <w:pPr>
        <w:shd w:val="clear" w:color="auto" w:fill="FFFFFF"/>
        <w:snapToGrid w:val="0"/>
        <w:spacing w:line="5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3.项目地址：永登县武胜驿镇。</w:t>
      </w:r>
    </w:p>
    <w:p w14:paraId="01D3F686">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4.资金来源：企业自筹 </w:t>
      </w:r>
    </w:p>
    <w:p w14:paraId="5F73E88E">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三、招标内容 </w:t>
      </w:r>
    </w:p>
    <w:p w14:paraId="00BCD0E0">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项目概况：兰州路域玉辰矿业有限公司2026年度庄浪河中堡至武胜驿段开采区及县管沟道砂石原料加工劳务承包项目，本项目覆盖庄浪河中堡至武胜驿段开采区、小川沙沟、大川沙沟等开采区的砂石原料，预计成品砂产能为10万方/年。</w:t>
      </w:r>
    </w:p>
    <w:p w14:paraId="71B6F41E">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2.招标范围： </w:t>
      </w:r>
    </w:p>
    <w:p w14:paraId="42AE00D5">
      <w:pPr>
        <w:shd w:val="clear" w:color="auto" w:fill="FFFFFF"/>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完成庄浪河中堡至武胜驿段开采区、小川沙沟、大川沙沟等开采区的砂石原料。核心工艺要求采用多级筛分、水洗、尾砂回收、污水处理回收系统，该系统须就近布置于武胜驿镇，实现采掘物料的筛分与清洗，最终产出符合规格的成品骨料。</w:t>
      </w:r>
    </w:p>
    <w:p w14:paraId="27B811B4">
      <w:pPr>
        <w:shd w:val="clear" w:color="auto" w:fill="FFFFFF"/>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砂石原料加工系统在武胜驿镇自行选址布置，河道、沟道采砂采用旱采，采出物料直接多级筛分、水洗、尾砂回收，具备生产出四种成品料的能力，最终结算以实际生产的合格成品砂量进行结算支付。</w:t>
      </w:r>
    </w:p>
    <w:p w14:paraId="71FF4F15">
      <w:pPr>
        <w:shd w:val="clear" w:color="auto" w:fill="FFFFFF"/>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2.2 承包方需全额承包，即包生产、包责任、包安全、生产中所有一切风险和亏损；设备自备、工队自定、食宿自理、盈亏自负、风险自担，作业过程中一切不可预见费用均由承包方承担，生产成果归发包人所有。 </w:t>
      </w:r>
    </w:p>
    <w:p w14:paraId="688DC99E">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2.3生产能力：天然砂的产量须达到日产量1000m³。</w:t>
      </w:r>
    </w:p>
    <w:p w14:paraId="3CD04245">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3.实际生产量按发包方生产计划为准，最终结算以实际生产出的合格成品砂数量进行结算支付。</w:t>
      </w:r>
    </w:p>
    <w:p w14:paraId="05C5118F">
      <w:pPr>
        <w:shd w:val="clear" w:color="auto" w:fill="FFFFFF"/>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4.服务期限：本项目自合同签订之日起，期限为1年。2026年03月03日，计划截止日期：2027年03月02日，总合同期：365日历天（具体以合同签订时间为准）。</w:t>
      </w:r>
    </w:p>
    <w:p w14:paraId="0BA7A3B9">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5.质量要求：依据国家、行业相关标准及招标文件要求，满足粒径0-5mm,系度模数2.3-3.0，级配合格，含泥量在2.5%以内。。</w:t>
      </w:r>
    </w:p>
    <w:p w14:paraId="1F2CB97A">
      <w:pPr>
        <w:shd w:val="clear" w:color="auto" w:fill="FFFFFF"/>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 xml:space="preserve">四、投标人资格要求 </w:t>
      </w:r>
    </w:p>
    <w:p w14:paraId="1B9F81E1">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1.本次招标要求投标人必须具备独立法人资格，投标人需提供2024年或2025年度财务审计报告，若成立不足一年的须提供银行出具的资信证明，信誉良好。</w:t>
      </w:r>
    </w:p>
    <w:p w14:paraId="6A5DC745">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2.投标人须具有建设行政主管部门颁发的施工劳务企业资质，并具有有效的安全生产许可证且在有效期内，并在人员、设备、资金等方面具备相应的能力。</w:t>
      </w:r>
    </w:p>
    <w:p w14:paraId="1B014B5A">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标人须提供2025年任意一个月的企业纳税证明；投标人须提供“工资无拖欠承诺书”，承诺书编制于投标文件中。投标人未按以上要求提供“工资无拖欠承诺书”的，由评标委员会取消其投标资格或直接否决投标。</w:t>
      </w:r>
    </w:p>
    <w:p w14:paraId="461188E6">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4.投标人须提供“信用中国”网站（www.creditchina.gov.cn）自公告之日起查询的未被列入记录失信被执行人名单（截图并装入投标文件）。</w:t>
      </w:r>
    </w:p>
    <w:p w14:paraId="70BE713F">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5.投标人须提供中国裁判文书网（https：//wenshu.court.gov.cn）自公告之日起查询的近三年内在经营活动中无行贿犯罪记录的查询结果（截图并装入投标文件）。</w:t>
      </w:r>
    </w:p>
    <w:p w14:paraId="17220308">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6.本次招标不接受联合体投标。</w:t>
      </w:r>
    </w:p>
    <w:p w14:paraId="591DCB3B">
      <w:pPr>
        <w:shd w:val="clear" w:color="auto" w:fill="FFFFFF"/>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备注：投标人须在投标文件中对全部资格证明文件的有效性、真实性做出承诺。</w:t>
      </w:r>
    </w:p>
    <w:p w14:paraId="4C6D1429">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五、招标文件的获取 </w:t>
      </w:r>
    </w:p>
    <w:p w14:paraId="0E8EEDBA">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5.1招标文件获取时间为：2026年02月07日08:00至2026年02月11日18:00（节假日不休息）（北京时间）</w:t>
      </w:r>
    </w:p>
    <w:p w14:paraId="3F8AE8BC">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招标文件获取方式：凡有意参加投标者，招标公告中投标人资格要求编制成册，逐页加盖公章后将登记资料发送至364695248@qq.com邮箱，邮件名称格式为：项目名称+单位名称+联系电话，待登记资料审核通过后，代理机构向投标人发送招标文件。</w:t>
      </w:r>
    </w:p>
    <w:p w14:paraId="029EE243">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5.3招标文件费：0元/套。</w:t>
      </w:r>
    </w:p>
    <w:p w14:paraId="3BC18721">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六、投标文件的递交 </w:t>
      </w:r>
    </w:p>
    <w:p w14:paraId="578A623A">
      <w:pPr>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1.投标文件递交的截止时间：2026年02月27日09时30分。</w:t>
      </w:r>
    </w:p>
    <w:p w14:paraId="663E8B7E">
      <w:pPr>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2.递交方式：现场递交。 </w:t>
      </w:r>
    </w:p>
    <w:p w14:paraId="78696684">
      <w:pPr>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3.地点为：甘肃海联公共资源交易平台第六谈判室（地址：甘肃省兰州市城关区雁滩高新开发区雁南路西脉大厦四层）。 </w:t>
      </w:r>
    </w:p>
    <w:p w14:paraId="0601EADB">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关于原件的说明：招标文件要求的资质、资格证书等各类证明材料，以复印件、扫描件或者电子证照编入投标文件，由投标人按照投标函中的有关声明对其真实性负责，不再递交原件备查。 </w:t>
      </w:r>
    </w:p>
    <w:p w14:paraId="23473C19">
      <w:pPr>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4.逾期送达的或者未送达指定地点的投标文件，招标人不予受理。 </w:t>
      </w:r>
    </w:p>
    <w:p w14:paraId="034E51B0">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七、发布公告的媒介 </w:t>
      </w:r>
    </w:p>
    <w:p w14:paraId="27BB64D0">
      <w:pPr>
        <w:shd w:val="clear" w:color="auto" w:fill="FFFFFF"/>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本次招标公告在“甘肃经济信息网（http://www.gsei.com.cn）”上发布。</w:t>
      </w:r>
    </w:p>
    <w:p w14:paraId="5A914019">
      <w:pPr>
        <w:shd w:val="clear" w:color="auto" w:fill="FFFFFF"/>
        <w:snapToGrid w:val="0"/>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八、联系方式</w:t>
      </w:r>
    </w:p>
    <w:p w14:paraId="2BE9DEA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招标人：兰州路域玉辰矿业有限公司</w:t>
      </w:r>
    </w:p>
    <w:p w14:paraId="1B0F51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址：兰州市城关区天水路280号枫叶国际A塔</w:t>
      </w:r>
    </w:p>
    <w:p w14:paraId="3183B7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联系人：陈女士</w:t>
      </w:r>
    </w:p>
    <w:p w14:paraId="3414EF5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联系方式：19909573368</w:t>
      </w:r>
    </w:p>
    <w:p w14:paraId="31782B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招标代理机构：甘肃一度招投标代理有限公司 </w:t>
      </w:r>
    </w:p>
    <w:p w14:paraId="6BFAB6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址：兰州市城关区高新雁南路18号兰州高新技术创新园科研楼6层</w:t>
      </w:r>
    </w:p>
    <w:p w14:paraId="59E014D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联系人：洪亨达  </w:t>
      </w:r>
    </w:p>
    <w:p w14:paraId="77DDF1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话：17361602988</w:t>
      </w:r>
    </w:p>
    <w:p w14:paraId="60A12EBF">
      <w:pPr>
        <w:spacing w:line="360" w:lineRule="auto"/>
        <w:ind w:firstLine="480" w:firstLineChars="200"/>
        <w:jc w:val="right"/>
        <w:rPr>
          <w:rFonts w:ascii="宋体" w:hAnsi="宋体"/>
          <w:color w:val="auto"/>
          <w:sz w:val="24"/>
          <w:highlight w:val="none"/>
        </w:rPr>
      </w:pPr>
      <w:r>
        <w:rPr>
          <w:rFonts w:ascii="宋体" w:hAnsi="宋体"/>
          <w:color w:val="auto"/>
          <w:sz w:val="24"/>
          <w:highlight w:val="none"/>
        </w:rPr>
        <w:t>甘肃一度招投标代理有限公司</w:t>
      </w:r>
    </w:p>
    <w:p w14:paraId="44F4C42B">
      <w:pPr>
        <w:jc w:val="right"/>
      </w:pPr>
      <w:r>
        <w:rPr>
          <w:rFonts w:ascii="宋体" w:hAnsi="宋体"/>
          <w:color w:val="auto"/>
          <w:sz w:val="24"/>
          <w:highlight w:val="none"/>
        </w:rPr>
        <w:t xml:space="preserve">                                         202</w:t>
      </w:r>
      <w:r>
        <w:rPr>
          <w:rFonts w:hint="eastAsia" w:ascii="宋体" w:hAnsi="宋体"/>
          <w:color w:val="auto"/>
          <w:sz w:val="24"/>
          <w:highlight w:val="none"/>
        </w:rPr>
        <w:t>6</w:t>
      </w:r>
      <w:r>
        <w:rPr>
          <w:rFonts w:ascii="宋体" w:hAnsi="宋体"/>
          <w:color w:val="auto"/>
          <w:sz w:val="24"/>
          <w:highlight w:val="none"/>
        </w:rPr>
        <w:t>年</w:t>
      </w:r>
      <w:r>
        <w:rPr>
          <w:rFonts w:hint="eastAsia" w:ascii="宋体" w:hAnsi="宋体"/>
          <w:color w:val="auto"/>
          <w:sz w:val="24"/>
          <w:highlight w:val="none"/>
        </w:rPr>
        <w:t>02</w:t>
      </w:r>
      <w:r>
        <w:rPr>
          <w:rFonts w:ascii="宋体" w:hAnsi="宋体"/>
          <w:color w:val="auto"/>
          <w:sz w:val="24"/>
          <w:highlight w:val="none"/>
        </w:rPr>
        <w:t>月</w:t>
      </w:r>
      <w:r>
        <w:rPr>
          <w:rFonts w:hint="eastAsia" w:ascii="宋体" w:hAnsi="宋体"/>
          <w:color w:val="auto"/>
          <w:sz w:val="24"/>
          <w:highlight w:val="none"/>
        </w:rPr>
        <w:t>06</w:t>
      </w:r>
      <w:r>
        <w:rPr>
          <w:rFonts w:ascii="宋体" w:hAnsi="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3">
      <wne:fci wne:fciName="AutoFitCont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A7F14"/>
    <w:rsid w:val="677500B0"/>
    <w:rsid w:val="6A156E6A"/>
    <w:rsid w:val="7D21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48"/>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2025-09-26T14:51:00Z</dcterms:created>
  <dc:creator>Administrator</dc:creator>
  <cp:lastModifiedBy>午后の時間</cp:lastModifiedBy>
  <dcterms:modified xsi:type="dcterms:W3CDTF">2026-02-06T02:25:26Z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1AEAD255FC264A528C862B877C407718_12</vt:lpwstr>
  </property>
  <property fmtid="{D5CDD505-2E9C-101B-9397-08002B2CF9AE}" pid="4" name="KSOTemplateDocerSaveRecord">
    <vt:lpwstr>eyJoZGlkIjoiNDU3YTM4NTE0NGQyOWM0ZWJjZjUyMjFmMzExNmEzZmMiLCJ1c2VySWQiOiIxOTg1NTY2MzEifQ==</vt:lpwstr>
  </property>
</Properties>
</file>