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14209"/>
    <w:p w14:paraId="2F5C2872">
      <w:pPr>
        <w:jc w:val="center"/>
        <w:rPr>
          <w:rFonts w:hint="default" w:ascii="宋体" w:hAnsi="宋体"/>
          <w:b/>
          <w:sz w:val="15"/>
          <w:szCs w:val="13"/>
          <w:lang w:val="en-US"/>
        </w:rPr>
      </w:pPr>
      <w:r>
        <w:rPr>
          <w:rFonts w:hint="eastAsia" w:ascii="宋体" w:hAnsi="宋体"/>
          <w:b/>
          <w:bCs/>
          <w:color w:val="000000"/>
          <w:sz w:val="28"/>
          <w:szCs w:val="28"/>
          <w:lang w:val="en-US" w:eastAsia="zh-CN"/>
        </w:rPr>
        <w:t>白银市华辰·凤湖明珠物业服务项目竞争性磋商公告</w:t>
      </w:r>
    </w:p>
    <w:p w14:paraId="591966CD">
      <w:pPr>
        <w:keepNext w:val="0"/>
        <w:keepLines w:val="0"/>
        <w:pageBreakBefore w:val="0"/>
        <w:widowControl w:val="0"/>
        <w:kinsoku/>
        <w:wordWrap/>
        <w:overflowPunct/>
        <w:topLinePunct w:val="0"/>
        <w:autoSpaceDE/>
        <w:autoSpaceDN/>
        <w:bidi w:val="0"/>
        <w:adjustRightInd/>
        <w:snapToGrid/>
        <w:spacing w:after="0" w:line="360" w:lineRule="auto"/>
        <w:ind w:right="-260" w:rightChars="-124" w:firstLine="480" w:firstLineChars="200"/>
        <w:textAlignment w:val="auto"/>
        <w:rPr>
          <w:rFonts w:hint="eastAsia" w:ascii="宋体" w:hAnsi="宋体" w:eastAsia="宋体"/>
          <w:color w:val="000000"/>
          <w:sz w:val="24"/>
          <w:szCs w:val="24"/>
        </w:rPr>
      </w:pPr>
      <w:r>
        <w:rPr>
          <w:rFonts w:hint="eastAsia" w:ascii="宋体" w:hAnsi="宋体" w:eastAsia="宋体"/>
          <w:color w:val="000000"/>
          <w:sz w:val="24"/>
          <w:szCs w:val="24"/>
        </w:rPr>
        <w:t>兰州金建工程建设监理有限公司受</w:t>
      </w:r>
      <w:r>
        <w:rPr>
          <w:rFonts w:hint="eastAsia" w:ascii="宋体" w:hAnsi="宋体" w:eastAsia="宋体"/>
          <w:color w:val="000000"/>
          <w:sz w:val="24"/>
          <w:szCs w:val="24"/>
          <w:lang w:eastAsia="zh-CN"/>
        </w:rPr>
        <w:t>华辰凤湖明珠小区物业管理委员会</w:t>
      </w:r>
      <w:r>
        <w:rPr>
          <w:rFonts w:hint="eastAsia" w:ascii="宋体" w:hAnsi="宋体" w:eastAsia="宋体"/>
          <w:color w:val="000000"/>
          <w:sz w:val="24"/>
          <w:szCs w:val="24"/>
        </w:rPr>
        <w:t>的委托，对</w:t>
      </w:r>
      <w:r>
        <w:rPr>
          <w:rFonts w:hint="eastAsia" w:ascii="宋体" w:hAnsi="宋体" w:eastAsia="宋体"/>
          <w:color w:val="000000"/>
          <w:sz w:val="24"/>
          <w:szCs w:val="24"/>
          <w:lang w:eastAsia="zh-CN"/>
        </w:rPr>
        <w:t>白银市华辰·凤湖明珠物业服务项目</w:t>
      </w:r>
      <w:r>
        <w:rPr>
          <w:rFonts w:hint="eastAsia" w:ascii="宋体" w:hAnsi="宋体" w:eastAsia="宋体"/>
          <w:color w:val="000000"/>
          <w:sz w:val="24"/>
          <w:szCs w:val="24"/>
        </w:rPr>
        <w:t>进行竞争性磋商招标采购，欢迎符合条件的供应商前来投标。</w:t>
      </w:r>
    </w:p>
    <w:p w14:paraId="12CEB37E">
      <w:pPr>
        <w:spacing w:line="360" w:lineRule="auto"/>
        <w:ind w:firstLine="482"/>
        <w:rPr>
          <w:rFonts w:hint="eastAsia" w:ascii="宋体" w:hAnsi="宋体" w:eastAsia="宋体" w:cs="宋体"/>
          <w:sz w:val="24"/>
        </w:rPr>
      </w:pPr>
      <w:r>
        <w:rPr>
          <w:rFonts w:hint="eastAsia" w:ascii="宋体" w:hAnsi="宋体" w:eastAsia="宋体" w:cs="宋体"/>
          <w:b/>
          <w:sz w:val="28"/>
          <w:szCs w:val="28"/>
        </w:rPr>
        <w:t>一、项目名称：</w:t>
      </w:r>
      <w:r>
        <w:rPr>
          <w:rFonts w:hint="eastAsia" w:ascii="宋体" w:hAnsi="宋体" w:eastAsia="宋体" w:cs="宋体"/>
          <w:color w:val="000000"/>
          <w:sz w:val="24"/>
          <w:szCs w:val="24"/>
          <w:lang w:val="en-US" w:eastAsia="zh-CN"/>
        </w:rPr>
        <w:t>白银市华辰·凤湖明珠物业服务项目</w:t>
      </w:r>
    </w:p>
    <w:p w14:paraId="5E63747B">
      <w:pPr>
        <w:spacing w:line="360" w:lineRule="auto"/>
        <w:ind w:firstLine="482"/>
        <w:rPr>
          <w:rFonts w:hint="eastAsia" w:ascii="宋体" w:hAnsi="宋体" w:eastAsia="宋体" w:cs="宋体"/>
          <w:sz w:val="28"/>
          <w:szCs w:val="28"/>
        </w:rPr>
      </w:pPr>
      <w:r>
        <w:rPr>
          <w:rFonts w:hint="eastAsia" w:ascii="宋体" w:hAnsi="宋体" w:eastAsia="宋体" w:cs="宋体"/>
          <w:b/>
          <w:sz w:val="28"/>
          <w:szCs w:val="28"/>
        </w:rPr>
        <w:t>二、采购编号</w:t>
      </w:r>
      <w:r>
        <w:rPr>
          <w:rFonts w:hint="eastAsia" w:ascii="宋体" w:hAnsi="宋体" w:eastAsia="宋体" w:cs="宋体"/>
          <w:b/>
          <w:sz w:val="24"/>
        </w:rPr>
        <w:t>：</w:t>
      </w:r>
      <w:r>
        <w:rPr>
          <w:rFonts w:hint="eastAsia" w:ascii="宋体" w:hAnsi="宋体" w:eastAsia="宋体" w:cs="宋体"/>
          <w:color w:val="000000" w:themeColor="text1"/>
          <w:sz w:val="22"/>
          <w:szCs w:val="22"/>
          <w14:textFill>
            <w14:solidFill>
              <w14:schemeClr w14:val="tx1"/>
            </w14:solidFill>
          </w14:textFill>
        </w:rPr>
        <w:t>BD202603170003001</w:t>
      </w:r>
    </w:p>
    <w:p w14:paraId="2EA76BAB">
      <w:pPr>
        <w:spacing w:line="360" w:lineRule="auto"/>
        <w:ind w:firstLine="482"/>
        <w:rPr>
          <w:rFonts w:hint="eastAsia" w:ascii="宋体" w:hAnsi="宋体" w:eastAsia="宋体" w:cs="宋体"/>
          <w:sz w:val="28"/>
          <w:szCs w:val="28"/>
        </w:rPr>
      </w:pPr>
      <w:r>
        <w:rPr>
          <w:rFonts w:hint="eastAsia" w:ascii="宋体" w:hAnsi="宋体" w:eastAsia="宋体" w:cs="宋体"/>
          <w:b/>
          <w:sz w:val="28"/>
          <w:szCs w:val="28"/>
        </w:rPr>
        <w:t>三、采购方式：</w:t>
      </w:r>
      <w:r>
        <w:rPr>
          <w:rFonts w:hint="eastAsia" w:ascii="宋体" w:hAnsi="宋体" w:eastAsia="宋体" w:cs="宋体"/>
          <w:color w:val="000000"/>
          <w:sz w:val="24"/>
          <w:szCs w:val="24"/>
          <w:lang w:val="en-US" w:eastAsia="zh-CN"/>
        </w:rPr>
        <w:t>竞争性磋</w:t>
      </w:r>
      <w:r>
        <w:rPr>
          <w:rFonts w:hint="eastAsia" w:ascii="宋体" w:hAnsi="宋体" w:eastAsia="宋体" w:cs="宋体"/>
          <w:color w:val="000000"/>
          <w:sz w:val="24"/>
          <w:szCs w:val="24"/>
        </w:rPr>
        <w:t>商</w:t>
      </w:r>
    </w:p>
    <w:p w14:paraId="49991237">
      <w:pPr>
        <w:spacing w:line="360" w:lineRule="auto"/>
        <w:ind w:firstLine="482"/>
        <w:rPr>
          <w:rFonts w:hint="eastAsia" w:ascii="宋体" w:hAnsi="宋体" w:eastAsia="宋体" w:cs="宋体"/>
          <w:color w:val="000000"/>
          <w:sz w:val="24"/>
          <w:szCs w:val="24"/>
          <w:lang w:val="en-US" w:eastAsia="zh-CN"/>
        </w:rPr>
      </w:pPr>
      <w:r>
        <w:rPr>
          <w:rFonts w:hint="eastAsia" w:ascii="宋体" w:hAnsi="宋体" w:eastAsia="宋体" w:cs="宋体"/>
          <w:b/>
          <w:sz w:val="28"/>
          <w:szCs w:val="28"/>
        </w:rPr>
        <w:t>四、</w:t>
      </w:r>
      <w:r>
        <w:rPr>
          <w:rFonts w:hint="eastAsia" w:ascii="宋体" w:hAnsi="宋体" w:eastAsia="宋体" w:cs="宋体"/>
          <w:b/>
          <w:sz w:val="28"/>
          <w:szCs w:val="28"/>
          <w:lang w:val="en-US" w:eastAsia="zh-CN"/>
        </w:rPr>
        <w:t>项目概况</w:t>
      </w:r>
      <w:r>
        <w:rPr>
          <w:rFonts w:hint="eastAsia" w:ascii="宋体" w:hAnsi="宋体" w:eastAsia="宋体" w:cs="宋体"/>
          <w:b/>
          <w:sz w:val="28"/>
          <w:szCs w:val="28"/>
        </w:rPr>
        <w:t>：</w:t>
      </w:r>
      <w:r>
        <w:rPr>
          <w:rFonts w:hint="eastAsia" w:ascii="宋体" w:hAnsi="宋体" w:eastAsia="宋体" w:cs="宋体"/>
          <w:color w:val="000000"/>
          <w:sz w:val="24"/>
          <w:szCs w:val="24"/>
          <w:lang w:val="en-US" w:eastAsia="zh-CN"/>
        </w:rPr>
        <w:t>项目位于白银区天津路以东、银凤湖以南、南环路以北，用地面积37466.8平方米，总建筑面积133431.62平方米，其中地上建筑面积109798.07平方米，地下建筑面积23633.55平方米，规划容积率2.93，建筑密度为20.98%，绿地率30%，倚借地块的特点分别划分为住宅、商业、教育三块区域。</w:t>
      </w:r>
    </w:p>
    <w:p w14:paraId="0BF1E41E">
      <w:pPr>
        <w:spacing w:line="360" w:lineRule="auto"/>
        <w:ind w:firstLine="48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共建10栋高层住宅楼，总户数730户，1-6号楼为28层，7-10号楼为26层。商小区北侧、东侧、南侧三面共五座商业，其中东北角为局部四层商业，其他为两层商业；南侧设置一座近1000平的3班幼儿园。地下一层为小区停车场，共608个车位，地下停车位配比为1:0.8，能够满足小区居民的停车需求。小区沿街商铺停车位设置为地上停车，共72个车位，与住宅地下车库相互独立使用，保证小区内业主停车安全。</w:t>
      </w:r>
    </w:p>
    <w:p w14:paraId="3CC4447D">
      <w:pPr>
        <w:spacing w:line="360" w:lineRule="auto"/>
        <w:ind w:firstLine="475"/>
        <w:rPr>
          <w:rFonts w:hint="eastAsia" w:ascii="宋体" w:hAnsi="宋体" w:eastAsia="宋体" w:cs="宋体"/>
          <w:kern w:val="0"/>
          <w:sz w:val="28"/>
          <w:szCs w:val="28"/>
          <w:lang w:val="en-US" w:eastAsia="zh-CN"/>
        </w:rPr>
      </w:pPr>
      <w:r>
        <w:rPr>
          <w:rFonts w:hint="eastAsia" w:ascii="宋体" w:hAnsi="宋体" w:eastAsia="宋体" w:cs="宋体"/>
          <w:b/>
          <w:sz w:val="28"/>
          <w:szCs w:val="28"/>
        </w:rPr>
        <w:t>五、</w:t>
      </w:r>
      <w:r>
        <w:rPr>
          <w:rFonts w:hint="eastAsia" w:ascii="宋体" w:hAnsi="宋体" w:eastAsia="宋体" w:cs="宋体"/>
          <w:b/>
          <w:sz w:val="28"/>
          <w:szCs w:val="28"/>
          <w:lang w:val="en-US" w:eastAsia="zh-CN"/>
        </w:rPr>
        <w:t>采购预算</w:t>
      </w:r>
      <w:r>
        <w:rPr>
          <w:rFonts w:hint="eastAsia" w:ascii="宋体" w:hAnsi="宋体" w:eastAsia="宋体" w:cs="宋体"/>
          <w:b/>
          <w:sz w:val="24"/>
        </w:rPr>
        <w:t>：</w:t>
      </w:r>
      <w:r>
        <w:rPr>
          <w:rFonts w:hint="eastAsia" w:ascii="宋体" w:hAnsi="宋体" w:eastAsia="宋体"/>
          <w:color w:val="000000"/>
          <w:sz w:val="24"/>
          <w:szCs w:val="24"/>
        </w:rPr>
        <w:t>详见招标文件</w:t>
      </w:r>
    </w:p>
    <w:p w14:paraId="5BF26126">
      <w:pPr>
        <w:spacing w:line="360" w:lineRule="auto"/>
        <w:ind w:firstLine="480"/>
        <w:rPr>
          <w:rFonts w:hint="eastAsia" w:ascii="宋体" w:hAnsi="宋体" w:eastAsia="宋体" w:cs="宋体"/>
          <w:kern w:val="0"/>
          <w:sz w:val="28"/>
          <w:szCs w:val="28"/>
        </w:rPr>
      </w:pPr>
      <w:r>
        <w:rPr>
          <w:rFonts w:hint="eastAsia" w:ascii="宋体" w:hAnsi="宋体" w:eastAsia="宋体" w:cs="宋体"/>
          <w:b/>
          <w:sz w:val="28"/>
          <w:szCs w:val="28"/>
        </w:rPr>
        <w:t>六、评审办法：</w:t>
      </w:r>
      <w:r>
        <w:rPr>
          <w:rFonts w:hint="eastAsia" w:ascii="宋体" w:hAnsi="宋体" w:eastAsia="宋体" w:cs="宋体"/>
          <w:color w:val="000000"/>
          <w:sz w:val="24"/>
          <w:szCs w:val="24"/>
          <w:lang w:val="en-US" w:eastAsia="zh-CN"/>
        </w:rPr>
        <w:t>综合评分法</w:t>
      </w:r>
    </w:p>
    <w:p w14:paraId="317BF3D1">
      <w:pPr>
        <w:spacing w:line="360" w:lineRule="auto"/>
        <w:ind w:firstLine="482"/>
        <w:rPr>
          <w:rFonts w:hint="eastAsia" w:ascii="宋体" w:hAnsi="宋体" w:eastAsia="宋体" w:cs="宋体"/>
          <w:sz w:val="24"/>
        </w:rPr>
      </w:pPr>
      <w:r>
        <w:rPr>
          <w:rFonts w:hint="eastAsia" w:ascii="宋体" w:hAnsi="宋体" w:eastAsia="宋体" w:cs="宋体"/>
          <w:b/>
          <w:sz w:val="28"/>
          <w:szCs w:val="28"/>
        </w:rPr>
        <w:t>七、供应商资格要求</w:t>
      </w:r>
      <w:r>
        <w:rPr>
          <w:rFonts w:hint="eastAsia" w:ascii="宋体" w:hAnsi="宋体" w:eastAsia="宋体" w:cs="宋体"/>
          <w:color w:val="000000"/>
          <w:sz w:val="24"/>
          <w:szCs w:val="24"/>
          <w:lang w:val="en-US" w:eastAsia="zh-CN"/>
        </w:rPr>
        <w:t>（所有复印件加盖鲜章）</w:t>
      </w:r>
    </w:p>
    <w:p w14:paraId="3EE3AF92">
      <w:pP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符合《中华人民共和国政府采购法》第二十二条规定并提供《中华人民共和国政府采购法实施条例》第十七条所要求的材料:1)提供年检合格的工商营业执照、税务登记证、组织机构代码证等证件或具有统一社会信用代码的营业执照；2）提供</w:t>
      </w:r>
      <w:r>
        <w:rPr>
          <w:rFonts w:hint="eastAsia" w:ascii="宋体" w:hAnsi="宋体" w:eastAsia="宋体" w:cs="宋体"/>
          <w:color w:val="000000"/>
          <w:sz w:val="24"/>
          <w:szCs w:val="24"/>
          <w:lang w:val="en-US" w:eastAsia="zh-CN"/>
        </w:rPr>
        <w:t>2023年或</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年度的财务审计报告或基本开户银行出具的资信证明；3）提供具有履行合同所必需的设备和专业技术能力的相关证明材料；4）提供投标截止日期前12个月内任意一个月依法缴纳税收证明材料 (免税企业提供证明材料）和缴纳社会保障金的证明材料；5）提供参加政府采购活动前3年内在经营活动中没有重大违法记录的书面声明。 注：本条第2-5项实行承诺制，供应商在投标（响应）时，按照规定提供《资格条件承诺函》（格式见附件 ），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究相应责任。若供应商在投标（响应）时提供了符合规定的证明材料，但未提供承 诺函的不视为无效投标（响应）。</w:t>
      </w:r>
    </w:p>
    <w:p w14:paraId="6DEA0512">
      <w:pPr>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信用查询: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小组在“信用中国”网站、“中国政府采购网”现场查询结果为准。采购人（代理机构）对供应商信用记录进行甄别，对列入失信被执行人、重大税收违法案件当事人名单、政府采购严重违法失信行为记录名单的供应商，拒绝其参与政府采购活动，同时将相关网页截屏打印并保存）</w:t>
      </w:r>
      <w:r>
        <w:rPr>
          <w:rFonts w:hint="eastAsia" w:ascii="宋体" w:hAnsi="宋体" w:eastAsia="宋体" w:cs="宋体"/>
          <w:color w:val="000000"/>
          <w:sz w:val="24"/>
          <w:szCs w:val="24"/>
          <w:lang w:eastAsia="zh-CN"/>
        </w:rPr>
        <w:t>。</w:t>
      </w:r>
    </w:p>
    <w:p w14:paraId="58E8FD9B">
      <w:pPr>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落实政府采购政策需满足的资格要求:</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本项目专门面向</w:t>
      </w:r>
      <w:r>
        <w:rPr>
          <w:rFonts w:hint="eastAsia" w:ascii="宋体" w:hAnsi="宋体" w:eastAsia="宋体" w:cs="宋体"/>
          <w:color w:val="000000"/>
          <w:sz w:val="24"/>
          <w:szCs w:val="24"/>
          <w:lang w:val="en-US" w:eastAsia="zh-CN"/>
        </w:rPr>
        <w:t>中</w:t>
      </w:r>
      <w:r>
        <w:rPr>
          <w:rFonts w:hint="eastAsia" w:ascii="宋体" w:hAnsi="宋体" w:eastAsia="宋体" w:cs="宋体"/>
          <w:color w:val="000000"/>
          <w:sz w:val="24"/>
          <w:szCs w:val="24"/>
        </w:rPr>
        <w:t>小企业采购，供应商须提供中小企业声明函或残疾人福利性单位声明函或属于监狱企业的证明文件</w:t>
      </w:r>
      <w:r>
        <w:rPr>
          <w:rFonts w:hint="eastAsia" w:ascii="宋体" w:hAnsi="宋体" w:eastAsia="宋体" w:cs="宋体"/>
          <w:color w:val="000000"/>
          <w:sz w:val="24"/>
          <w:szCs w:val="24"/>
          <w:lang w:eastAsia="zh-CN"/>
        </w:rPr>
        <w:t>。</w:t>
      </w:r>
    </w:p>
    <w:p w14:paraId="59E292F4">
      <w:pPr>
        <w:spacing w:line="360" w:lineRule="auto"/>
        <w:ind w:firstLine="48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本项目的特定资格要求:</w:t>
      </w:r>
      <w:r>
        <w:rPr>
          <w:rFonts w:hint="eastAsia" w:ascii="宋体" w:hAnsi="宋体" w:eastAsia="宋体" w:cs="宋体"/>
          <w:color w:val="000000"/>
          <w:sz w:val="24"/>
          <w:szCs w:val="24"/>
          <w:lang w:val="en-US" w:eastAsia="zh-CN"/>
        </w:rPr>
        <w:t>无</w:t>
      </w:r>
    </w:p>
    <w:p w14:paraId="63D24DB6">
      <w:pPr>
        <w:spacing w:line="360" w:lineRule="auto"/>
        <w:ind w:firstLine="482"/>
        <w:rPr>
          <w:rFonts w:hint="eastAsia" w:ascii="宋体" w:hAnsi="宋体" w:eastAsia="宋体" w:cs="宋体"/>
          <w:b/>
          <w:sz w:val="28"/>
          <w:szCs w:val="28"/>
        </w:rPr>
      </w:pPr>
      <w:r>
        <w:rPr>
          <w:rFonts w:hint="eastAsia" w:ascii="宋体" w:hAnsi="宋体" w:eastAsia="宋体" w:cs="宋体"/>
          <w:b/>
          <w:sz w:val="28"/>
          <w:szCs w:val="28"/>
        </w:rPr>
        <w:t>八、免费领取招标文件的时间、</w:t>
      </w:r>
      <w:r>
        <w:rPr>
          <w:rFonts w:hint="eastAsia" w:ascii="宋体" w:hAnsi="宋体" w:cs="宋体"/>
          <w:b/>
          <w:sz w:val="28"/>
          <w:szCs w:val="28"/>
          <w:lang w:val="en-US" w:eastAsia="zh-CN"/>
        </w:rPr>
        <w:t>方式</w:t>
      </w:r>
      <w:r>
        <w:rPr>
          <w:rFonts w:hint="eastAsia" w:ascii="宋体" w:hAnsi="宋体" w:eastAsia="宋体" w:cs="宋体"/>
          <w:b/>
          <w:sz w:val="28"/>
          <w:szCs w:val="28"/>
        </w:rPr>
        <w:t>：</w:t>
      </w:r>
    </w:p>
    <w:p w14:paraId="37984E91">
      <w:pPr>
        <w:spacing w:line="360" w:lineRule="auto"/>
        <w:ind w:firstLine="48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（一）时间:2026年3月1</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日至2026年</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22</w:t>
      </w:r>
      <w:r>
        <w:rPr>
          <w:rFonts w:hint="eastAsia" w:ascii="宋体" w:hAnsi="宋体" w:eastAsia="宋体" w:cs="宋体"/>
          <w:color w:val="000000"/>
          <w:sz w:val="24"/>
          <w:szCs w:val="24"/>
          <w:lang w:val="en-US" w:eastAsia="zh-CN"/>
        </w:rPr>
        <w:t>日上午08时30分至11时30分，下午14时30分至17时00分。（北京时间，法定节假日除外）</w:t>
      </w:r>
    </w:p>
    <w:p w14:paraId="29C2F2F0">
      <w:pPr>
        <w:spacing w:line="360" w:lineRule="auto"/>
        <w:ind w:firstLine="48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w:t>
      </w:r>
      <w:r>
        <w:rPr>
          <w:rFonts w:hint="eastAsia" w:ascii="宋体" w:hAnsi="宋体" w:cs="宋体"/>
          <w:color w:val="000000"/>
          <w:sz w:val="24"/>
          <w:szCs w:val="24"/>
          <w:lang w:val="en-US" w:eastAsia="zh-CN"/>
        </w:rPr>
        <w:t>方式</w:t>
      </w:r>
      <w:r>
        <w:rPr>
          <w:rFonts w:hint="eastAsia" w:ascii="宋体" w:hAnsi="宋体" w:eastAsia="宋体" w:cs="宋体"/>
          <w:color w:val="000000"/>
          <w:sz w:val="24"/>
          <w:szCs w:val="24"/>
          <w:lang w:val="en-US" w:eastAsia="zh-CN"/>
        </w:rPr>
        <w:t>：电子邮件方式获取。</w:t>
      </w:r>
    </w:p>
    <w:p w14:paraId="0B21BFB3">
      <w:pPr>
        <w:spacing w:line="360" w:lineRule="auto"/>
        <w:ind w:firstLine="48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注：获取招标文件时，需提供营业执照复印件（加盖公章）、法定代表人身份证明、法人授权函及法人和被授权人身份证复印件（加盖公章）并注明联系人、电话、电子邮箱。（以PDF文件格式发送到</w:t>
      </w:r>
      <w:r>
        <w:rPr>
          <w:rFonts w:hint="eastAsia" w:ascii="宋体" w:hAnsi="宋体" w:cs="宋体"/>
          <w:color w:val="000000"/>
          <w:sz w:val="24"/>
          <w:szCs w:val="24"/>
          <w:lang w:val="en-US" w:eastAsia="zh-CN"/>
        </w:rPr>
        <w:t>1498233277</w:t>
      </w:r>
      <w:r>
        <w:rPr>
          <w:rFonts w:hint="eastAsia" w:ascii="宋体" w:hAnsi="宋体" w:eastAsia="宋体" w:cs="宋体"/>
          <w:color w:val="000000"/>
          <w:sz w:val="24"/>
          <w:szCs w:val="24"/>
          <w:lang w:val="en-US" w:eastAsia="zh-CN"/>
        </w:rPr>
        <w:t>@qq.com，并电话告知代理机构联系人查收）原件待开标时和投标文件一起带至开标现场。有意参加投标的供应商在递交投标文件截止时间前应主动登录甘肃经济信息网，以便及时了解相关招标信息和补充信息，如因未主动登录网站而未获取相关信息，对其产生的不利因素由供应商自行承担。</w:t>
      </w:r>
    </w:p>
    <w:p w14:paraId="210B413E">
      <w:pPr>
        <w:spacing w:line="360" w:lineRule="auto"/>
        <w:ind w:firstLine="48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九、投标文件递交截止时间及地点：</w:t>
      </w:r>
    </w:p>
    <w:p w14:paraId="13A7006D">
      <w:pPr>
        <w:spacing w:line="360" w:lineRule="auto"/>
        <w:ind w:firstLine="482"/>
        <w:rPr>
          <w:rFonts w:hint="default" w:ascii="宋体" w:hAnsi="宋体"/>
          <w:color w:val="000000"/>
          <w:sz w:val="24"/>
          <w:szCs w:val="24"/>
          <w:lang w:val="en-US" w:eastAsia="zh-CN"/>
        </w:rPr>
      </w:pPr>
      <w:r>
        <w:rPr>
          <w:rFonts w:hint="eastAsia" w:ascii="宋体" w:hAnsi="宋体" w:eastAsia="宋体"/>
          <w:color w:val="000000"/>
          <w:sz w:val="24"/>
          <w:szCs w:val="24"/>
          <w:lang w:val="en-US" w:eastAsia="zh-CN"/>
        </w:rPr>
        <w:t>（一）投标截止时间:2026年4月</w:t>
      </w:r>
      <w:r>
        <w:rPr>
          <w:rFonts w:hint="eastAsia" w:ascii="宋体" w:hAnsi="宋体"/>
          <w:color w:val="000000"/>
          <w:sz w:val="24"/>
          <w:szCs w:val="24"/>
          <w:lang w:val="en-US" w:eastAsia="zh-CN"/>
        </w:rPr>
        <w:t>8</w:t>
      </w:r>
      <w:r>
        <w:rPr>
          <w:rFonts w:hint="eastAsia" w:ascii="宋体" w:hAnsi="宋体" w:eastAsia="宋体"/>
          <w:color w:val="000000"/>
          <w:sz w:val="24"/>
          <w:szCs w:val="24"/>
          <w:lang w:val="en-US" w:eastAsia="zh-CN"/>
        </w:rPr>
        <w:t>日</w:t>
      </w:r>
      <w:r>
        <w:rPr>
          <w:rFonts w:hint="eastAsia" w:ascii="宋体" w:hAnsi="宋体"/>
          <w:color w:val="000000"/>
          <w:sz w:val="24"/>
          <w:szCs w:val="24"/>
          <w:lang w:val="en-US" w:eastAsia="zh-CN"/>
        </w:rPr>
        <w:t>15时00分（北京时间）</w:t>
      </w:r>
    </w:p>
    <w:p w14:paraId="66B31360">
      <w:pPr>
        <w:spacing w:line="360" w:lineRule="auto"/>
        <w:ind w:firstLine="482"/>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（二）地点：白银区纺织路街道1022号</w:t>
      </w:r>
    </w:p>
    <w:p w14:paraId="7040E56E">
      <w:pPr>
        <w:spacing w:line="360" w:lineRule="auto"/>
        <w:ind w:firstLine="48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十、采购项目联系人及电话：</w:t>
      </w:r>
    </w:p>
    <w:p w14:paraId="12C273F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00"/>
          <w:sz w:val="24"/>
          <w:szCs w:val="24"/>
          <w:lang w:eastAsia="zh-CN"/>
        </w:rPr>
      </w:pPr>
      <w:r>
        <w:rPr>
          <w:rFonts w:hint="eastAsia" w:ascii="宋体" w:hAnsi="宋体" w:eastAsia="宋体"/>
          <w:b w:val="0"/>
          <w:bCs w:val="0"/>
          <w:color w:val="000000"/>
          <w:sz w:val="24"/>
          <w:szCs w:val="24"/>
        </w:rPr>
        <w:t>采购单位：</w:t>
      </w:r>
      <w:r>
        <w:rPr>
          <w:rFonts w:hint="eastAsia" w:ascii="宋体" w:hAnsi="宋体" w:eastAsia="宋体"/>
          <w:color w:val="000000"/>
          <w:sz w:val="24"/>
          <w:szCs w:val="24"/>
          <w:lang w:eastAsia="zh-CN"/>
        </w:rPr>
        <w:t>华辰凤湖明珠小区物业管理委员会</w:t>
      </w:r>
    </w:p>
    <w:p w14:paraId="1171538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00"/>
          <w:sz w:val="24"/>
          <w:szCs w:val="24"/>
          <w:lang w:val="en-US" w:eastAsia="zh-CN"/>
        </w:rPr>
      </w:pPr>
      <w:r>
        <w:rPr>
          <w:rFonts w:hint="eastAsia" w:ascii="宋体" w:hAnsi="宋体" w:eastAsia="宋体"/>
          <w:color w:val="000000"/>
          <w:sz w:val="24"/>
          <w:szCs w:val="24"/>
        </w:rPr>
        <w:t>联 系 人：</w:t>
      </w:r>
      <w:r>
        <w:rPr>
          <w:rFonts w:hint="eastAsia" w:ascii="宋体" w:hAnsi="宋体" w:eastAsia="宋体"/>
          <w:color w:val="000000"/>
          <w:sz w:val="24"/>
          <w:szCs w:val="24"/>
          <w:lang w:val="en-US" w:eastAsia="zh-CN"/>
        </w:rPr>
        <w:t>张倩</w:t>
      </w:r>
    </w:p>
    <w:p w14:paraId="22CAE65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olor w:val="000000"/>
          <w:sz w:val="24"/>
          <w:szCs w:val="24"/>
          <w:lang w:val="en-US" w:eastAsia="zh-CN"/>
        </w:rPr>
      </w:pPr>
      <w:r>
        <w:rPr>
          <w:rFonts w:hint="eastAsia" w:ascii="宋体" w:hAnsi="宋体" w:eastAsia="宋体"/>
          <w:color w:val="000000"/>
          <w:sz w:val="24"/>
          <w:szCs w:val="24"/>
        </w:rPr>
        <w:t>联系电话：</w:t>
      </w:r>
      <w:r>
        <w:rPr>
          <w:rFonts w:hint="eastAsia" w:ascii="宋体" w:hAnsi="宋体" w:eastAsia="宋体"/>
          <w:color w:val="000000"/>
          <w:sz w:val="24"/>
          <w:szCs w:val="24"/>
          <w:lang w:val="en-US" w:eastAsia="zh-CN"/>
        </w:rPr>
        <w:t>15010991373</w:t>
      </w:r>
    </w:p>
    <w:p w14:paraId="69C6F39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00"/>
          <w:sz w:val="24"/>
          <w:szCs w:val="24"/>
        </w:rPr>
      </w:pPr>
      <w:r>
        <w:rPr>
          <w:rFonts w:hint="eastAsia" w:ascii="宋体" w:hAnsi="宋体" w:eastAsia="宋体"/>
          <w:b w:val="0"/>
          <w:bCs w:val="0"/>
          <w:color w:val="000000"/>
          <w:sz w:val="24"/>
          <w:szCs w:val="24"/>
        </w:rPr>
        <w:t>代理机构</w:t>
      </w:r>
      <w:r>
        <w:rPr>
          <w:rFonts w:hint="eastAsia" w:ascii="宋体" w:hAnsi="宋体" w:eastAsia="宋体"/>
          <w:color w:val="000000"/>
          <w:sz w:val="24"/>
          <w:szCs w:val="24"/>
        </w:rPr>
        <w:t>：兰州金建工程建设监理有限公司</w:t>
      </w:r>
    </w:p>
    <w:p w14:paraId="78A44B9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00"/>
          <w:sz w:val="24"/>
          <w:szCs w:val="24"/>
          <w:lang w:eastAsia="zh-CN"/>
        </w:rPr>
      </w:pPr>
      <w:r>
        <w:rPr>
          <w:rFonts w:hint="eastAsia" w:ascii="宋体" w:hAnsi="宋体" w:eastAsia="宋体"/>
          <w:color w:val="000000"/>
          <w:sz w:val="24"/>
          <w:szCs w:val="24"/>
        </w:rPr>
        <w:t>联 系 人：</w:t>
      </w:r>
      <w:r>
        <w:rPr>
          <w:rFonts w:hint="eastAsia" w:ascii="宋体" w:hAnsi="宋体" w:eastAsia="宋体"/>
          <w:color w:val="000000"/>
          <w:sz w:val="24"/>
          <w:szCs w:val="24"/>
          <w:lang w:val="en-US" w:eastAsia="zh-CN"/>
        </w:rPr>
        <w:t>张鹏鹏</w:t>
      </w:r>
      <w:bookmarkStart w:id="0" w:name="_GoBack"/>
      <w:bookmarkEnd w:id="0"/>
    </w:p>
    <w:p w14:paraId="152E33A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olor w:val="000000"/>
          <w:sz w:val="24"/>
          <w:szCs w:val="24"/>
          <w:lang w:val="en-US" w:eastAsia="zh-CN"/>
        </w:rPr>
      </w:pPr>
      <w:r>
        <w:rPr>
          <w:rFonts w:hint="eastAsia" w:ascii="宋体" w:hAnsi="宋体" w:eastAsia="宋体"/>
          <w:color w:val="000000"/>
          <w:sz w:val="24"/>
          <w:szCs w:val="24"/>
        </w:rPr>
        <w:t>联系电话：13659419867</w:t>
      </w:r>
    </w:p>
    <w:p w14:paraId="5AC46A5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00"/>
          <w:sz w:val="24"/>
          <w:szCs w:val="24"/>
        </w:rPr>
      </w:pPr>
      <w:r>
        <w:rPr>
          <w:rFonts w:hint="eastAsia" w:ascii="宋体" w:hAnsi="宋体" w:eastAsia="宋体"/>
          <w:color w:val="000000"/>
          <w:sz w:val="24"/>
          <w:szCs w:val="24"/>
        </w:rPr>
        <w:t>联系地址：甘肃省兰州市城关区段家滩1188号</w:t>
      </w:r>
    </w:p>
    <w:p w14:paraId="01EA2FDD">
      <w:pPr>
        <w:spacing w:line="360" w:lineRule="auto"/>
        <w:ind w:firstLine="482"/>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w:t>
      </w:r>
    </w:p>
    <w:p w14:paraId="317AA8CD">
      <w:pPr>
        <w:spacing w:line="360" w:lineRule="auto"/>
        <w:ind w:firstLine="482"/>
        <w:jc w:val="right"/>
        <w:rPr>
          <w:rFonts w:hint="eastAsia" w:ascii="宋体" w:hAnsi="宋体" w:eastAsia="宋体"/>
          <w:color w:val="000000"/>
          <w:sz w:val="24"/>
          <w:szCs w:val="24"/>
        </w:rPr>
      </w:pPr>
      <w:r>
        <w:rPr>
          <w:rFonts w:hint="eastAsia" w:ascii="宋体" w:hAnsi="宋体" w:eastAsia="宋体"/>
          <w:color w:val="000000"/>
          <w:sz w:val="24"/>
          <w:szCs w:val="24"/>
        </w:rPr>
        <w:t>兰州金建工程建设监理有限公司</w:t>
      </w:r>
    </w:p>
    <w:p w14:paraId="5A5F4BEE">
      <w:pPr>
        <w:spacing w:line="360" w:lineRule="auto"/>
        <w:ind w:firstLine="482"/>
        <w:jc w:val="righ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2026年3月1</w:t>
      </w:r>
      <w:r>
        <w:rPr>
          <w:rFonts w:hint="eastAsia" w:ascii="宋体" w:hAnsi="宋体"/>
          <w:color w:val="000000"/>
          <w:sz w:val="24"/>
          <w:szCs w:val="24"/>
          <w:lang w:val="en-US" w:eastAsia="zh-CN"/>
        </w:rPr>
        <w:t>7</w:t>
      </w:r>
      <w:r>
        <w:rPr>
          <w:rFonts w:hint="eastAsia" w:ascii="宋体" w:hAnsi="宋体" w:eastAsia="宋体"/>
          <w:color w:val="000000"/>
          <w:sz w:val="24"/>
          <w:szCs w:val="24"/>
          <w:lang w:val="en-US" w:eastAsia="zh-CN"/>
        </w:rPr>
        <w:t>日</w:t>
      </w:r>
    </w:p>
    <w:p w14:paraId="56239B02">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YzQ2ODI1MDM1MzI4ZTBlNGJiYjZmN2MyZDIyYjYifQ=="/>
  </w:docVars>
  <w:rsids>
    <w:rsidRoot w:val="2E2E1F95"/>
    <w:rsid w:val="0C781E44"/>
    <w:rsid w:val="0FEA125B"/>
    <w:rsid w:val="12C766CC"/>
    <w:rsid w:val="229121BE"/>
    <w:rsid w:val="2CA5285F"/>
    <w:rsid w:val="2E2E1F95"/>
    <w:rsid w:val="32706379"/>
    <w:rsid w:val="34EB45F8"/>
    <w:rsid w:val="3A5C0EAC"/>
    <w:rsid w:val="58ED7447"/>
    <w:rsid w:val="60AB3F42"/>
    <w:rsid w:val="69F6310F"/>
    <w:rsid w:val="6B981494"/>
    <w:rsid w:val="6C474C68"/>
    <w:rsid w:val="6D7F3F47"/>
    <w:rsid w:val="771A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napToGrid w:val="0"/>
      <w:spacing w:line="300" w:lineRule="auto"/>
    </w:pPr>
    <w:rPr>
      <w:rFonts w:ascii="宋体" w:hAnsi="宋体"/>
      <w:spacing w:val="4"/>
      <w:sz w:val="24"/>
      <w:szCs w:val="20"/>
    </w:rPr>
  </w:style>
  <w:style w:type="paragraph" w:styleId="3">
    <w:name w:val="header"/>
    <w:basedOn w:val="1"/>
    <w:unhideWhenUsed/>
    <w:qFormat/>
    <w:uiPriority w:val="99"/>
    <w:pPr>
      <w:tabs>
        <w:tab w:val="center" w:pos="4153"/>
        <w:tab w:val="right" w:pos="8306"/>
      </w:tabs>
      <w:snapToGrid w:val="0"/>
      <w:spacing w:line="240" w:lineRule="auto"/>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1783</Words>
  <Characters>1976</Characters>
  <Lines>0</Lines>
  <Paragraphs>0</Paragraphs>
  <TotalTime>7</TotalTime>
  <ScaleCrop>false</ScaleCrop>
  <LinksUpToDate>false</LinksUpToDate>
  <CharactersWithSpaces>1987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2025-09-23T09:56:00Z</dcterms:created>
  <dc:creator>紫霞</dc:creator>
  <cp:lastModifiedBy>青桐</cp:lastModifiedBy>
  <dcterms:modified xsi:type="dcterms:W3CDTF">2026-03-17T01:23:01Z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695A46CB83774E199765DA59734C9495</vt:lpwstr>
  </property>
  <property fmtid="{D5CDD505-2E9C-101B-9397-08002B2CF9AE}" pid="4" name="KSOTemplateDocerSaveRecord">
    <vt:lpwstr>eyJoZGlkIjoiOTc3OTZiMGY2MDNhODZmZDc3MzU0YTU5YjYyYmUyYTEiLCJ1c2VySWQiOiI0MjA0ODM5NzgifQ==</vt:lpwstr>
  </property>
</Properties>
</file>