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786"/>
        <w:gridCol w:w="2269"/>
        <w:gridCol w:w="1851"/>
        <w:gridCol w:w="1697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</w:rPr>
              <w:t>通渭县北城铺镇窝咀河小流域综合治理提质增效项目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通渭县北城铺镇人民政府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90814F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0932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-</w:t>
            </w:r>
            <w:r>
              <w:rPr>
                <w:rFonts w:hint="eastAsia" w:ascii="楷体" w:hAnsi="楷体" w:eastAsia="楷体"/>
                <w:szCs w:val="21"/>
              </w:rPr>
              <w:t>5331117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0" w:type="auto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01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0" w:type="auto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02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04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0" w:type="auto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0" w:type="auto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甘肃九东建筑工程有限公司</w:t>
            </w:r>
          </w:p>
        </w:tc>
        <w:tc>
          <w:tcPr>
            <w:tcW w:w="2269" w:type="dxa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1720" w:type="dxa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1987388.17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陈东方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甘肃金泰润建筑工程有限公司</w:t>
            </w:r>
          </w:p>
        </w:tc>
        <w:tc>
          <w:tcPr>
            <w:tcW w:w="0" w:type="auto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7C78F48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1983303.52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姜利庆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甘肃建东建筑安装工程有限责任公司</w:t>
            </w:r>
          </w:p>
        </w:tc>
        <w:tc>
          <w:tcPr>
            <w:tcW w:w="0" w:type="auto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1979910.61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齐宝生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  <w:bookmarkStart w:id="0" w:name="_GoBack"/>
    </w:p>
    <w:p w14:paraId="6CB075FB">
      <w:pPr>
        <w:jc w:val="left"/>
        <w:rPr>
          <w:rFonts w:ascii="楷体" w:hAnsi="楷体" w:eastAsia="楷体"/>
          <w:b/>
          <w:szCs w:val="21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448190C"/>
    <w:rsid w:val="09623877"/>
    <w:rsid w:val="0CC06645"/>
    <w:rsid w:val="0E6D6EBE"/>
    <w:rsid w:val="363F1974"/>
    <w:rsid w:val="3D1175B1"/>
    <w:rsid w:val="44AB315B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274</Words>
  <Characters>337</Characters>
  <Lines>14</Lines>
  <Paragraphs>3</Paragraphs>
  <TotalTime>3</TotalTime>
  <ScaleCrop>false</ScaleCrop>
  <LinksUpToDate>false</LinksUpToDate>
  <CharactersWithSpaces>337</CharactersWithSpaces>
  <Application>WPS Office_12.1.0.25856_F1E327BC-269C-435d-A152-05C5408002CA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2026-04-01T03:48:40Z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2052-12.1.0.25856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eyJoZGlkIjoiNzZkZjExZmJhMmQ5ZDcwMjhlODYyYjQwYWMwOTU1OTAiLCJ1c2VySWQiOiIxNzQ4MzU5NTAwIn0=</vt:lpwstr>
  </property>
</Properties>
</file>