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875"/>
        <w:gridCol w:w="2093"/>
        <w:gridCol w:w="1159"/>
        <w:gridCol w:w="1418"/>
        <w:gridCol w:w="16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5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6"/>
                <w:szCs w:val="4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6"/>
                <w:szCs w:val="46"/>
                <w:u w:val="none"/>
                <w:lang w:val="en-US" w:eastAsia="zh-CN" w:bidi="ar"/>
              </w:rPr>
              <w:t>米面粮油清单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面粉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甘青特一粉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25kg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稻花香可赞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10kg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糯小米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安益康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25kg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大豆油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海北花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大豆油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双越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小榨古香菜籽油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鲁花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压榨特香菜籽油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鲁花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一级非转压榨菜籽油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福临门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三级非转压榨菜籽油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福临门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一级非转压榨菜籽油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丹马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二级非转压榨菜籽油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丹马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胡麻油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国海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饮料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康师傅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250ml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B8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2026-06-26T09:32:03Z</dcterms:created>
  <dc:creator>ASUS</dc:creator>
  <cp:lastModifiedBy>ASUS</cp:lastModifiedBy>
  <dcterms:modified xsi:type="dcterms:W3CDTF">2026-06-26T09:32:09Z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