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6D4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宋体" w:hAnsi="宋体"/>
          <w:b/>
          <w:bCs/>
          <w:sz w:val="40"/>
          <w:szCs w:val="40"/>
          <w:u w:val="single"/>
          <w:lang w:eastAsia="zh-CN"/>
        </w:rPr>
      </w:pPr>
      <w:bookmarkStart w:id="0" w:name="_Hlt101233737"/>
      <w:bookmarkEnd w:id="0"/>
      <w:bookmarkStart w:id="1" w:name="_Hlt101843627"/>
      <w:bookmarkEnd w:id="1"/>
      <w:r>
        <w:rPr>
          <w:rFonts w:hint="eastAsia" w:ascii="宋体" w:hAnsi="宋体" w:cs="宋体"/>
          <w:b/>
          <w:bCs/>
          <w:sz w:val="40"/>
          <w:szCs w:val="40"/>
          <w:highlight w:val="none"/>
          <w:lang w:val="en-US" w:eastAsia="zh-CN"/>
        </w:rPr>
        <w:t>西北师范大学管理学院专业学位教育中心环境改造项目成交</w:t>
      </w: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公告</w:t>
      </w:r>
    </w:p>
    <w:p w14:paraId="5C7AF437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2E5C6D0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甘肃德瑞招标有限公司受西北师范大学的委托，对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“西北师范大学管理学院专业学位教育中心环境改造项目”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形式进行采购。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评审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小组于</w:t>
      </w:r>
      <w:r>
        <w:rPr>
          <w:szCs w:val="24"/>
        </w:rPr>
        <w:t>20</w:t>
      </w:r>
      <w:r>
        <w:rPr>
          <w:rFonts w:hint="eastAsia"/>
          <w:szCs w:val="24"/>
          <w:lang w:val="en-US" w:eastAsia="zh-CN"/>
        </w:rPr>
        <w:t>26</w:t>
      </w:r>
      <w:r>
        <w:rPr>
          <w:szCs w:val="24"/>
        </w:rPr>
        <w:t>年</w:t>
      </w:r>
      <w:r>
        <w:rPr>
          <w:rFonts w:hint="eastAsia"/>
          <w:szCs w:val="24"/>
          <w:lang w:val="en-US" w:eastAsia="zh-CN"/>
        </w:rPr>
        <w:t>08</w:t>
      </w:r>
      <w:r>
        <w:rPr>
          <w:szCs w:val="24"/>
        </w:rPr>
        <w:t>月</w:t>
      </w:r>
      <w:r>
        <w:rPr>
          <w:rFonts w:hint="eastAsia"/>
          <w:szCs w:val="24"/>
          <w:lang w:val="en-US" w:eastAsia="zh-CN"/>
        </w:rPr>
        <w:t>14</w:t>
      </w:r>
      <w:r>
        <w:rPr>
          <w:szCs w:val="24"/>
        </w:rPr>
        <w:t>日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确定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结果，现将结果公布如下：</w:t>
      </w:r>
    </w:p>
    <w:p w14:paraId="737672B7">
      <w:pPr>
        <w:pStyle w:val="1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编号：GSDRZB-XBSD-2026011</w:t>
      </w:r>
    </w:p>
    <w:p w14:paraId="5260DE2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项目预算：¥428849.11元</w:t>
      </w:r>
    </w:p>
    <w:p w14:paraId="54CF3048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val="en-US" w:eastAsia="zh-CN"/>
        </w:rPr>
        <w:t>三</w:t>
      </w:r>
      <w:r>
        <w:rPr>
          <w:rFonts w:hint="eastAsia" w:cs="Times New Roman"/>
          <w:b/>
          <w:bCs w:val="0"/>
          <w:kern w:val="2"/>
          <w:lang w:eastAsia="zh-CN"/>
        </w:rPr>
        <w:t>、</w:t>
      </w:r>
      <w:r>
        <w:rPr>
          <w:rFonts w:hint="eastAsia" w:cs="Times New Roman"/>
          <w:b/>
          <w:bCs w:val="0"/>
          <w:kern w:val="2"/>
          <w:lang w:val="en-US" w:eastAsia="zh-CN"/>
        </w:rPr>
        <w:t>成交</w:t>
      </w:r>
      <w:r>
        <w:rPr>
          <w:rFonts w:hint="eastAsia" w:cs="Times New Roman"/>
          <w:b/>
          <w:bCs w:val="0"/>
          <w:kern w:val="2"/>
          <w:lang w:eastAsia="zh-CN"/>
        </w:rPr>
        <w:t>供应商名称、地址及</w:t>
      </w:r>
      <w:r>
        <w:rPr>
          <w:rFonts w:hint="eastAsia" w:cs="Times New Roman"/>
          <w:b/>
          <w:bCs w:val="0"/>
          <w:kern w:val="2"/>
          <w:lang w:val="en-US" w:eastAsia="zh-CN"/>
        </w:rPr>
        <w:t>成交</w:t>
      </w:r>
      <w:r>
        <w:rPr>
          <w:rFonts w:hint="eastAsia" w:cs="Times New Roman"/>
          <w:b/>
          <w:bCs w:val="0"/>
          <w:kern w:val="2"/>
          <w:lang w:eastAsia="zh-CN"/>
        </w:rPr>
        <w:t>金额：</w:t>
      </w:r>
    </w:p>
    <w:p w14:paraId="7E1240E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成交供应商名称：甘肃省建筑企业兰山装饰设计工程公司</w:t>
      </w:r>
    </w:p>
    <w:p w14:paraId="43F1CC8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成交供应商地址：甘肃省兰州市城关区闵家桥221号</w:t>
      </w:r>
    </w:p>
    <w:p w14:paraId="129F1AD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成交金额：¥42.50万元</w:t>
      </w:r>
    </w:p>
    <w:p w14:paraId="2F67405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评审总得分：86.67分</w:t>
      </w:r>
    </w:p>
    <w:p w14:paraId="43676DED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ascii="宋体" w:hAnsi="宋体" w:eastAsia="宋体" w:cs="Times New Roman"/>
          <w:b/>
          <w:bCs w:val="0"/>
          <w:kern w:val="2"/>
          <w:lang w:val="en-US" w:eastAsia="zh-CN"/>
        </w:rPr>
      </w:pPr>
      <w:r>
        <w:rPr>
          <w:rFonts w:hint="eastAsia" w:ascii="宋体" w:hAnsi="宋体" w:eastAsia="宋体" w:cs="Times New Roman"/>
          <w:b/>
          <w:bCs w:val="0"/>
          <w:kern w:val="2"/>
          <w:lang w:val="en-US" w:eastAsia="zh-CN"/>
        </w:rPr>
        <w:t>四、主要标的信息：</w:t>
      </w:r>
    </w:p>
    <w:tbl>
      <w:tblPr>
        <w:tblStyle w:val="13"/>
        <w:tblW w:w="9394" w:type="dxa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452"/>
        <w:gridCol w:w="1365"/>
        <w:gridCol w:w="1414"/>
        <w:gridCol w:w="1223"/>
        <w:gridCol w:w="1275"/>
        <w:gridCol w:w="1969"/>
      </w:tblGrid>
      <w:tr w14:paraId="6AC1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6640186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452" w:type="dxa"/>
          </w:tcPr>
          <w:p w14:paraId="11ADD837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365" w:type="dxa"/>
          </w:tcPr>
          <w:p w14:paraId="3E021DBF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1414" w:type="dxa"/>
          </w:tcPr>
          <w:p w14:paraId="0DC980D5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施工范围</w:t>
            </w:r>
          </w:p>
        </w:tc>
        <w:tc>
          <w:tcPr>
            <w:tcW w:w="1223" w:type="dxa"/>
          </w:tcPr>
          <w:p w14:paraId="025DB4DB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施工工期</w:t>
            </w:r>
          </w:p>
        </w:tc>
        <w:tc>
          <w:tcPr>
            <w:tcW w:w="1275" w:type="dxa"/>
          </w:tcPr>
          <w:p w14:paraId="08B6BD44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项目经理</w:t>
            </w:r>
          </w:p>
        </w:tc>
        <w:tc>
          <w:tcPr>
            <w:tcW w:w="1969" w:type="dxa"/>
          </w:tcPr>
          <w:p w14:paraId="7CE78928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执业证书</w:t>
            </w:r>
          </w:p>
        </w:tc>
      </w:tr>
      <w:tr w14:paraId="226B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center"/>
          </w:tcPr>
          <w:p w14:paraId="4A04DDEC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52" w:type="dxa"/>
            <w:vAlign w:val="center"/>
          </w:tcPr>
          <w:p w14:paraId="79CB072C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甘肃省建筑企业兰山装饰设计工程公司</w:t>
            </w:r>
          </w:p>
        </w:tc>
        <w:tc>
          <w:tcPr>
            <w:tcW w:w="1365" w:type="dxa"/>
            <w:vAlign w:val="center"/>
          </w:tcPr>
          <w:p w14:paraId="3D0D136F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西北师范大学管理学院专业学位教育中心环境改造项目</w:t>
            </w:r>
          </w:p>
        </w:tc>
        <w:tc>
          <w:tcPr>
            <w:tcW w:w="1414" w:type="dxa"/>
            <w:vAlign w:val="center"/>
          </w:tcPr>
          <w:p w14:paraId="0BCE0431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详见磋商文件</w:t>
            </w:r>
          </w:p>
        </w:tc>
        <w:tc>
          <w:tcPr>
            <w:tcW w:w="1223" w:type="dxa"/>
            <w:vAlign w:val="center"/>
          </w:tcPr>
          <w:p w14:paraId="77193170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45日历天</w:t>
            </w:r>
          </w:p>
        </w:tc>
        <w:tc>
          <w:tcPr>
            <w:tcW w:w="1275" w:type="dxa"/>
            <w:vAlign w:val="center"/>
          </w:tcPr>
          <w:p w14:paraId="45213E2E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路亮亮</w:t>
            </w:r>
          </w:p>
        </w:tc>
        <w:tc>
          <w:tcPr>
            <w:tcW w:w="1969" w:type="dxa"/>
            <w:vAlign w:val="center"/>
          </w:tcPr>
          <w:p w14:paraId="1CD5A3F7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甘262192043970</w:t>
            </w:r>
          </w:p>
        </w:tc>
      </w:tr>
    </w:tbl>
    <w:p w14:paraId="492AA64F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outlineLvl w:val="9"/>
        <w:rPr>
          <w:rFonts w:hint="default"/>
          <w:lang w:val="en-US" w:eastAsia="zh-CN"/>
        </w:rPr>
      </w:pPr>
    </w:p>
    <w:p w14:paraId="7957C2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 w:firstLineChars="200"/>
        <w:textAlignment w:val="auto"/>
        <w:outlineLvl w:val="9"/>
        <w:rPr>
          <w:rFonts w:ascii="宋体"/>
          <w:b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五、</w:t>
      </w:r>
      <w:r>
        <w:rPr>
          <w:rFonts w:hint="eastAsia" w:ascii="宋体"/>
          <w:b/>
          <w:sz w:val="24"/>
          <w:szCs w:val="24"/>
          <w:lang w:val="en-US" w:eastAsia="zh-CN"/>
        </w:rPr>
        <w:t>成交</w:t>
      </w:r>
      <w:r>
        <w:rPr>
          <w:rFonts w:hint="eastAsia" w:ascii="宋体"/>
          <w:b/>
          <w:sz w:val="24"/>
          <w:szCs w:val="24"/>
        </w:rPr>
        <w:t>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08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14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50CE60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95"/>
        <w:textAlignment w:val="auto"/>
        <w:outlineLvl w:val="9"/>
        <w:rPr>
          <w:rFonts w:hint="eastAsia" w:ascii="宋体"/>
          <w:b w:val="0"/>
          <w:bCs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六</w:t>
      </w:r>
      <w:r>
        <w:rPr>
          <w:rFonts w:hint="eastAsia" w:ascii="宋体"/>
          <w:b/>
          <w:sz w:val="24"/>
          <w:szCs w:val="24"/>
        </w:rPr>
        <w:t>、</w:t>
      </w:r>
      <w:r>
        <w:rPr>
          <w:rFonts w:hint="eastAsia" w:ascii="宋体"/>
          <w:b/>
          <w:sz w:val="24"/>
          <w:szCs w:val="24"/>
          <w:lang w:val="en-US" w:eastAsia="zh-CN"/>
        </w:rPr>
        <w:t>磋商</w:t>
      </w:r>
      <w:r>
        <w:rPr>
          <w:rFonts w:hint="eastAsia" w:ascii="宋体"/>
          <w:b/>
          <w:sz w:val="24"/>
          <w:szCs w:val="24"/>
        </w:rPr>
        <w:t>公告发布日期：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08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03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6564182C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七、</w:t>
      </w:r>
      <w:r>
        <w:rPr>
          <w:rFonts w:hint="eastAsia" w:cs="Times New Roman"/>
          <w:b/>
          <w:bCs w:val="0"/>
          <w:kern w:val="2"/>
          <w:lang w:val="en-US" w:eastAsia="zh-CN"/>
        </w:rPr>
        <w:t>磋商小组成员</w:t>
      </w:r>
      <w:r>
        <w:rPr>
          <w:rFonts w:hint="eastAsia" w:cs="Times New Roman"/>
          <w:b/>
          <w:bCs w:val="0"/>
          <w:kern w:val="2"/>
          <w:lang w:eastAsia="zh-CN"/>
        </w:rPr>
        <w:t>名单：</w:t>
      </w:r>
      <w:r>
        <w:rPr>
          <w:rFonts w:hint="eastAsia" w:cs="Times New Roman"/>
          <w:b/>
          <w:bCs w:val="0"/>
          <w:kern w:val="2"/>
          <w:lang w:val="en-US" w:eastAsia="zh-CN"/>
        </w:rPr>
        <w:t>曾发翠、吕强、王瑞玲</w:t>
      </w:r>
      <w:r>
        <w:rPr>
          <w:rFonts w:hint="eastAsia" w:cs="Times New Roman"/>
          <w:b/>
          <w:bCs w:val="0"/>
          <w:kern w:val="2"/>
          <w:lang w:eastAsia="zh-CN"/>
        </w:rPr>
        <w:t>（采购人代表）</w:t>
      </w:r>
    </w:p>
    <w:p w14:paraId="12634F3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val="en-US" w:eastAsia="zh-CN"/>
        </w:rPr>
      </w:pPr>
      <w:r>
        <w:rPr>
          <w:rFonts w:hint="eastAsia" w:cs="Times New Roman"/>
          <w:b/>
          <w:bCs w:val="0"/>
          <w:kern w:val="2"/>
          <w:lang w:val="en-US" w:eastAsia="zh-CN"/>
        </w:rPr>
        <w:t>八、招标代理服务费收费标准及金额：</w:t>
      </w:r>
    </w:p>
    <w:p w14:paraId="46D38DD5">
      <w:pPr>
        <w:pStyle w:val="10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4"/>
          <w:szCs w:val="24"/>
        </w:rPr>
        <w:t>收费标准参照原国家计委计价格【</w:t>
      </w:r>
      <w:r>
        <w:rPr>
          <w:rFonts w:hint="default" w:ascii="Times New Roman" w:hAnsi="Times New Roman" w:cs="Times New Roman"/>
          <w:sz w:val="24"/>
          <w:szCs w:val="24"/>
        </w:rPr>
        <w:t>2002</w:t>
      </w:r>
      <w:r>
        <w:rPr>
          <w:rFonts w:hint="eastAsia" w:ascii="宋体" w:hAnsi="宋体" w:eastAsia="宋体" w:cs="宋体"/>
          <w:sz w:val="24"/>
          <w:szCs w:val="24"/>
        </w:rPr>
        <w:t>】</w:t>
      </w:r>
      <w:r>
        <w:rPr>
          <w:rFonts w:hint="default" w:ascii="Times New Roman" w:hAnsi="Times New Roman" w:cs="Times New Roman"/>
          <w:sz w:val="24"/>
          <w:szCs w:val="24"/>
        </w:rPr>
        <w:t xml:space="preserve">1980 </w:t>
      </w:r>
      <w:r>
        <w:rPr>
          <w:rFonts w:hint="eastAsia" w:ascii="宋体" w:hAnsi="宋体" w:eastAsia="宋体" w:cs="宋体"/>
          <w:sz w:val="24"/>
          <w:szCs w:val="24"/>
        </w:rPr>
        <w:t>号文和发改办价格【</w:t>
      </w:r>
      <w:r>
        <w:rPr>
          <w:rFonts w:hint="default" w:ascii="Times New Roman" w:hAnsi="Times New Roman" w:cs="Times New Roman"/>
          <w:sz w:val="24"/>
          <w:szCs w:val="24"/>
        </w:rPr>
        <w:t>2003</w:t>
      </w:r>
      <w:r>
        <w:rPr>
          <w:rFonts w:hint="eastAsia" w:ascii="宋体" w:hAnsi="宋体" w:eastAsia="宋体" w:cs="宋体"/>
          <w:sz w:val="24"/>
          <w:szCs w:val="24"/>
        </w:rPr>
        <w:t>】</w:t>
      </w:r>
      <w:r>
        <w:rPr>
          <w:rFonts w:hint="default" w:ascii="Times New Roman" w:hAnsi="Times New Roman" w:cs="Times New Roman"/>
          <w:sz w:val="24"/>
          <w:szCs w:val="24"/>
        </w:rPr>
        <w:t xml:space="preserve">857 </w:t>
      </w:r>
      <w:r>
        <w:rPr>
          <w:rFonts w:hint="eastAsia" w:ascii="宋体" w:hAnsi="宋体" w:eastAsia="宋体" w:cs="宋体"/>
          <w:sz w:val="24"/>
          <w:szCs w:val="24"/>
        </w:rPr>
        <w:t>号文下浮</w:t>
      </w:r>
      <w:r>
        <w:rPr>
          <w:rFonts w:hint="default" w:ascii="Times New Roman" w:hAnsi="Times New Roman" w:eastAsia="宋体" w:cs="Times New Roman"/>
          <w:sz w:val="24"/>
          <w:szCs w:val="24"/>
        </w:rPr>
        <w:t>25%</w:t>
      </w:r>
      <w:r>
        <w:rPr>
          <w:rFonts w:hint="eastAsia" w:ascii="宋体" w:hAnsi="宋体" w:eastAsia="宋体" w:cs="宋体"/>
          <w:sz w:val="24"/>
          <w:szCs w:val="24"/>
        </w:rPr>
        <w:t>进行收取，不足</w:t>
      </w:r>
      <w:r>
        <w:rPr>
          <w:rFonts w:hint="default" w:ascii="Times New Roman" w:hAnsi="Times New Roman" w:eastAsia="宋体" w:cs="Times New Roman"/>
          <w:sz w:val="24"/>
          <w:szCs w:val="24"/>
        </w:rPr>
        <w:t>3000</w:t>
      </w:r>
      <w:r>
        <w:rPr>
          <w:rFonts w:hint="eastAsia" w:ascii="宋体" w:hAnsi="宋体" w:eastAsia="宋体" w:cs="宋体"/>
          <w:sz w:val="24"/>
          <w:szCs w:val="24"/>
        </w:rPr>
        <w:t>元按</w:t>
      </w:r>
      <w:r>
        <w:rPr>
          <w:rFonts w:hint="default" w:ascii="Times New Roman" w:hAnsi="Times New Roman" w:eastAsia="宋体" w:cs="Times New Roman"/>
          <w:sz w:val="24"/>
          <w:szCs w:val="24"/>
        </w:rPr>
        <w:t>3000</w:t>
      </w:r>
      <w:r>
        <w:rPr>
          <w:rFonts w:hint="eastAsia" w:ascii="宋体" w:hAnsi="宋体" w:eastAsia="宋体" w:cs="宋体"/>
          <w:sz w:val="24"/>
          <w:szCs w:val="24"/>
        </w:rPr>
        <w:t>元收取。</w:t>
      </w:r>
    </w:p>
    <w:p w14:paraId="0A8C96CF">
      <w:pPr>
        <w:pStyle w:val="10"/>
        <w:keepNext w:val="0"/>
        <w:keepLines w:val="0"/>
        <w:widowControl/>
        <w:suppressLineNumbers w:val="0"/>
        <w:jc w:val="both"/>
        <w:rPr>
          <w:rFonts w:hint="eastAsia" w:eastAsia="宋体" w:cs="Times New Roman"/>
          <w:b/>
          <w:bCs w:val="0"/>
          <w:kern w:val="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收费金额：3187.50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</w:p>
    <w:p w14:paraId="1232BE7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</w:pPr>
      <w:r>
        <w:rPr>
          <w:rFonts w:hint="eastAsia" w:cs="Times New Roman"/>
          <w:b/>
          <w:kern w:val="2"/>
          <w:lang w:val="en-US" w:eastAsia="zh-CN"/>
        </w:rPr>
        <w:t>九</w:t>
      </w:r>
      <w:r>
        <w:rPr>
          <w:rFonts w:hint="eastAsia" w:cs="Times New Roman"/>
          <w:b/>
          <w:kern w:val="2"/>
        </w:rPr>
        <w:t>、公告期限：</w:t>
      </w:r>
      <w:r>
        <w:rPr>
          <w:rFonts w:hint="eastAsia"/>
        </w:rPr>
        <w:t>一个工作日。</w:t>
      </w:r>
    </w:p>
    <w:p w14:paraId="0DF330D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kern w:val="2"/>
        </w:rPr>
      </w:pPr>
      <w:r>
        <w:rPr>
          <w:rFonts w:hint="eastAsia" w:cs="Times New Roman"/>
          <w:b/>
          <w:kern w:val="2"/>
          <w:lang w:val="en-US" w:eastAsia="zh-CN"/>
        </w:rPr>
        <w:t>十</w:t>
      </w:r>
      <w:r>
        <w:rPr>
          <w:rFonts w:hint="eastAsia" w:cs="Times New Roman"/>
          <w:b/>
          <w:kern w:val="2"/>
        </w:rPr>
        <w:t>、采购项目联系方式：</w:t>
      </w:r>
    </w:p>
    <w:p w14:paraId="0C1186D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采购人：西北师范大学</w:t>
      </w:r>
    </w:p>
    <w:p w14:paraId="2DD2386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联系人：王老师</w:t>
      </w:r>
    </w:p>
    <w:p w14:paraId="062ACC6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联系电话：0931-7971540</w:t>
      </w:r>
    </w:p>
    <w:p w14:paraId="7EF5756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地址：兰州市安宁区安宁东路967号</w:t>
      </w:r>
    </w:p>
    <w:p w14:paraId="1D8D773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代理机构：甘肃德瑞招标有限公司</w:t>
      </w:r>
    </w:p>
    <w:p w14:paraId="6B7EA36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联系人：徐经理           </w:t>
      </w:r>
    </w:p>
    <w:p w14:paraId="55C0F7CC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联系电话：0931-8509145    18919054249  </w:t>
      </w:r>
    </w:p>
    <w:p w14:paraId="6019E4E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地址：</w:t>
      </w:r>
      <w:r>
        <w:rPr>
          <w:rFonts w:hint="eastAsia"/>
        </w:rPr>
        <w:t>甘肃省兰州市城关区</w:t>
      </w:r>
      <w:r>
        <w:rPr>
          <w:rFonts w:hint="eastAsia"/>
          <w:lang w:val="en-US" w:eastAsia="zh-CN"/>
        </w:rPr>
        <w:t xml:space="preserve">高新飞雁街116号陇星大厦A座23层2301室 </w:t>
      </w:r>
    </w:p>
    <w:p w14:paraId="7D3DF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         </w:t>
      </w:r>
    </w:p>
    <w:p w14:paraId="20253E30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E62B16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  <w:r>
        <w:rPr>
          <w:rFonts w:hint="eastAsia"/>
          <w:lang w:val="en-US" w:eastAsia="zh-CN" w:bidi="ar"/>
        </w:rPr>
        <w:t>甘肃德瑞招标有限公司</w:t>
      </w:r>
    </w:p>
    <w:p w14:paraId="2DE0B8D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  <w:r>
        <w:rPr>
          <w:rFonts w:hint="eastAsia"/>
          <w:lang w:val="en-US" w:eastAsia="zh-CN" w:bidi="ar"/>
        </w:rPr>
        <w:t>2026年08月14日</w:t>
      </w:r>
    </w:p>
    <w:p w14:paraId="760A304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1CEDCD2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43CD7BB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2417DF6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7BFEEA5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18660C3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5319E7A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374905C2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outlineLvl w:val="9"/>
        <w:rPr>
          <w:rFonts w:hint="eastAsia"/>
          <w:lang w:val="en-US" w:eastAsia="zh-CN" w:bidi="ar"/>
        </w:rPr>
      </w:pPr>
      <w:bookmarkStart w:id="2" w:name="_GoBack"/>
      <w:bookmarkEnd w:id="2"/>
    </w:p>
    <w:p w14:paraId="2E163D4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562C1D7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outlineLvl w:val="9"/>
        <w:rPr>
          <w:rFonts w:hint="default"/>
          <w:lang w:val="en-US" w:eastAsia="zh-CN" w:bidi="ar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344805</wp:posOffset>
            </wp:positionV>
            <wp:extent cx="5273675" cy="6383655"/>
            <wp:effectExtent l="0" t="0" r="3175" b="17145"/>
            <wp:wrapTight wrapText="bothSides">
              <wp:wrapPolygon>
                <wp:start x="0" y="0"/>
                <wp:lineTo x="0" y="21529"/>
                <wp:lineTo x="21535" y="21529"/>
                <wp:lineTo x="2153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38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B9B01B"/>
    <w:p w14:paraId="0C85AB34"/>
    <w:p w14:paraId="1D460E02"/>
    <w:p w14:paraId="4ABF10AB"/>
    <w:p w14:paraId="14DF4A90"/>
    <w:p w14:paraId="11B3071F"/>
    <w:p w14:paraId="30851473"/>
    <w:p w14:paraId="39ECD80C"/>
    <w:p w14:paraId="509376ED"/>
    <w:p w14:paraId="403C5D44"/>
    <w:p w14:paraId="27B1E083">
      <w:r>
        <w:drawing>
          <wp:inline distT="0" distB="0" distL="114300" distR="114300">
            <wp:extent cx="5269865" cy="7392670"/>
            <wp:effectExtent l="0" t="0" r="698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B6499">
      <w:pPr>
        <w:pStyle w:val="11"/>
      </w:pPr>
    </w:p>
    <w:p w14:paraId="6857F26F">
      <w:pPr>
        <w:pStyle w:val="11"/>
      </w:pPr>
    </w:p>
    <w:p w14:paraId="7541CF78">
      <w:pPr>
        <w:pStyle w:val="11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fal">
    <w:altName w:val="宋体"/>
    <w:panose1 w:val="00000000000000000000"/>
    <w:charset w:val="5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upperRoman"/>
      <w:lvlText w:val="%1."/>
      <w:lvlJc w:val="left"/>
      <w:pPr>
        <w:tabs>
          <w:tab w:val="left" w:pos="425"/>
        </w:tabs>
      </w:pPr>
    </w:lvl>
    <w:lvl w:ilvl="1" w:tentative="0">
      <w:start w:val="1"/>
      <w:numFmt w:val="upperLetter"/>
      <w:lvlText w:val="%2."/>
      <w:lvlJc w:val="left"/>
      <w:pPr>
        <w:tabs>
          <w:tab w:val="left" w:pos="1276"/>
        </w:tabs>
        <w:ind w:left="851"/>
      </w:pPr>
    </w:lvl>
    <w:lvl w:ilvl="2" w:tentative="0">
      <w:start w:val="1"/>
      <w:numFmt w:val="decimal"/>
      <w:lvlText w:val="%3."/>
      <w:lvlJc w:val="left"/>
      <w:pPr>
        <w:tabs>
          <w:tab w:val="left" w:pos="2126"/>
        </w:tabs>
        <w:ind w:left="1701"/>
      </w:pPr>
    </w:lvl>
    <w:lvl w:ilvl="3" w:tentative="0">
      <w:start w:val="1"/>
      <w:numFmt w:val="lowerLetter"/>
      <w:pStyle w:val="3"/>
      <w:lvlText w:val="%4)"/>
      <w:lvlJc w:val="left"/>
      <w:pPr>
        <w:tabs>
          <w:tab w:val="left" w:pos="2976"/>
        </w:tabs>
        <w:ind w:left="2551"/>
      </w:pPr>
    </w:lvl>
    <w:lvl w:ilvl="4" w:tentative="0">
      <w:start w:val="1"/>
      <w:numFmt w:val="decimal"/>
      <w:lvlText w:val="(%5)"/>
      <w:lvlJc w:val="left"/>
      <w:pPr>
        <w:tabs>
          <w:tab w:val="left" w:pos="3827"/>
        </w:tabs>
        <w:ind w:left="3402"/>
      </w:pPr>
    </w:lvl>
    <w:lvl w:ilvl="5" w:tentative="0">
      <w:start w:val="1"/>
      <w:numFmt w:val="lowerLetter"/>
      <w:lvlText w:val="(%6)"/>
      <w:lvlJc w:val="left"/>
      <w:pPr>
        <w:tabs>
          <w:tab w:val="left" w:pos="4677"/>
        </w:tabs>
        <w:ind w:left="4252"/>
      </w:p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/>
      </w:p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/>
      </w:p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/>
      </w:pPr>
    </w:lvl>
  </w:abstractNum>
  <w:abstractNum w:abstractNumId="1">
    <w:nsid w:val="3FCB179C"/>
    <w:multiLevelType w:val="singleLevel"/>
    <w:tmpl w:val="3FCB17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2Y3NTMxYWY0ZTA0YzRiZGRlODVlNTA3ZWU0ZjkifQ=="/>
  </w:docVars>
  <w:rsids>
    <w:rsidRoot w:val="0213717E"/>
    <w:rsid w:val="00972B04"/>
    <w:rsid w:val="01596446"/>
    <w:rsid w:val="0213717E"/>
    <w:rsid w:val="044004C3"/>
    <w:rsid w:val="09B90184"/>
    <w:rsid w:val="09C9041E"/>
    <w:rsid w:val="0CD914B5"/>
    <w:rsid w:val="138126EE"/>
    <w:rsid w:val="14954EC0"/>
    <w:rsid w:val="1CEC5C03"/>
    <w:rsid w:val="1EAB3A45"/>
    <w:rsid w:val="1FC7140E"/>
    <w:rsid w:val="21F7620D"/>
    <w:rsid w:val="221E7789"/>
    <w:rsid w:val="24E64719"/>
    <w:rsid w:val="25BA6612"/>
    <w:rsid w:val="26424135"/>
    <w:rsid w:val="284952E9"/>
    <w:rsid w:val="286E4D4F"/>
    <w:rsid w:val="2D460049"/>
    <w:rsid w:val="2D831E63"/>
    <w:rsid w:val="2E9A56D9"/>
    <w:rsid w:val="302B71CA"/>
    <w:rsid w:val="31A77C86"/>
    <w:rsid w:val="336E20A7"/>
    <w:rsid w:val="366C33D7"/>
    <w:rsid w:val="380B348A"/>
    <w:rsid w:val="3ADB6274"/>
    <w:rsid w:val="3C7D47A5"/>
    <w:rsid w:val="3DD84CED"/>
    <w:rsid w:val="404A3285"/>
    <w:rsid w:val="426601FF"/>
    <w:rsid w:val="44334A09"/>
    <w:rsid w:val="481444B7"/>
    <w:rsid w:val="4BAA435F"/>
    <w:rsid w:val="4C5174C5"/>
    <w:rsid w:val="4C7B030A"/>
    <w:rsid w:val="4EC310A1"/>
    <w:rsid w:val="5146795F"/>
    <w:rsid w:val="51FF5C4B"/>
    <w:rsid w:val="522B1438"/>
    <w:rsid w:val="54A83213"/>
    <w:rsid w:val="57527466"/>
    <w:rsid w:val="586C4558"/>
    <w:rsid w:val="5E9A388A"/>
    <w:rsid w:val="5EA81CC2"/>
    <w:rsid w:val="5FD0361E"/>
    <w:rsid w:val="604E460D"/>
    <w:rsid w:val="60545FFD"/>
    <w:rsid w:val="60D809DC"/>
    <w:rsid w:val="65C15872"/>
    <w:rsid w:val="67EC2B21"/>
    <w:rsid w:val="685D6FF9"/>
    <w:rsid w:val="6A771F88"/>
    <w:rsid w:val="6BE66353"/>
    <w:rsid w:val="72A72729"/>
    <w:rsid w:val="72BF2AB1"/>
    <w:rsid w:val="7395527C"/>
    <w:rsid w:val="73FC77D8"/>
    <w:rsid w:val="74F6547D"/>
    <w:rsid w:val="767C44E8"/>
    <w:rsid w:val="77D32402"/>
    <w:rsid w:val="7BDD2EF3"/>
    <w:rsid w:val="7F14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jc w:val="center"/>
      <w:outlineLvl w:val="0"/>
    </w:pPr>
    <w:rPr>
      <w:b/>
      <w:kern w:val="44"/>
      <w:sz w:val="32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99"/>
    <w:pPr>
      <w:ind w:firstLine="420"/>
    </w:p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fal" w:hAnsi="Times New Roman" w:eastAsia="Times New Roman" w:cs="宋体fal"/>
      <w:color w:val="000000"/>
      <w:sz w:val="24"/>
      <w:szCs w:val="24"/>
      <w:lang w:val="en-US" w:eastAsia="zh-CN" w:bidi="ar-SA"/>
    </w:rPr>
  </w:style>
  <w:style w:type="paragraph" w:styleId="7">
    <w:name w:val="Body Text Indent"/>
    <w:basedOn w:val="1"/>
    <w:next w:val="8"/>
    <w:qFormat/>
    <w:uiPriority w:val="99"/>
    <w:pPr>
      <w:ind w:firstLine="630"/>
    </w:pPr>
    <w:rPr>
      <w:sz w:val="32"/>
      <w:szCs w:val="22"/>
    </w:rPr>
  </w:style>
  <w:style w:type="paragraph" w:styleId="8">
    <w:name w:val="envelope return"/>
    <w:basedOn w:val="1"/>
    <w:qFormat/>
    <w:uiPriority w:val="0"/>
    <w:pPr>
      <w:spacing w:after="200"/>
    </w:pPr>
    <w:rPr>
      <w:rFonts w:ascii="Arial" w:hAnsi="Arial" w:eastAsia="微软雅黑"/>
    </w:rPr>
  </w:style>
  <w:style w:type="paragraph" w:styleId="9">
    <w:name w:val="index 4"/>
    <w:basedOn w:val="1"/>
    <w:next w:val="1"/>
    <w:qFormat/>
    <w:uiPriority w:val="0"/>
    <w:pPr>
      <w:ind w:left="600" w:leftChars="6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Body Text First Indent 2"/>
    <w:basedOn w:val="7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TOC 标题1"/>
    <w:basedOn w:val="2"/>
    <w:next w:val="1"/>
    <w:qFormat/>
    <w:uiPriority w:val="0"/>
    <w:pPr>
      <w:widowControl/>
      <w:spacing w:before="480" w:after="330" w:line="276" w:lineRule="auto"/>
      <w:ind w:firstLine="525"/>
      <w:jc w:val="left"/>
      <w:outlineLvl w:val="9"/>
    </w:pPr>
    <w:rPr>
      <w:rFonts w:ascii="Cambria" w:hAnsi="Cambria"/>
      <w:color w:val="365F91"/>
      <w:kern w:val="0"/>
      <w:sz w:val="44"/>
      <w:szCs w:val="28"/>
    </w:rPr>
  </w:style>
  <w:style w:type="paragraph" w:customStyle="1" w:styleId="17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paragraph" w:customStyle="1" w:styleId="18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500</Words>
  <Characters>610</Characters>
  <Lines>0</Lines>
  <Paragraphs>0</Paragraphs>
  <TotalTime>8</TotalTime>
  <ScaleCrop>false</ScaleCrop>
  <LinksUpToDate>false</LinksUpToDate>
  <CharactersWithSpaces>674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2021-04-08T01:43:00Z</dcterms:created>
  <dc:creator>-我叫张丢丢</dc:creator>
  <cp:lastModifiedBy>徐雪梅</cp:lastModifiedBy>
  <dcterms:modified xsi:type="dcterms:W3CDTF">2026-08-14T08:29:14Z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BA29A966626A4E51B476527A9998B875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