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EA69F">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sz w:val="44"/>
          <w:szCs w:val="44"/>
          <w:lang w:val="en-US" w:eastAsia="zh-CN"/>
        </w:rPr>
        <w:t>嘉峪关市2026年</w:t>
      </w:r>
      <w:r>
        <w:rPr>
          <w:rFonts w:hint="eastAsia" w:ascii="方正小标宋简体" w:hAnsi="方正小标宋简体" w:eastAsia="方正小标宋简体" w:cs="方正小标宋简体"/>
          <w:sz w:val="44"/>
          <w:szCs w:val="44"/>
          <w:lang w:eastAsia="zh-CN"/>
        </w:rPr>
        <w:t>X303线峪泉镇至断山口公路养护工程</w:t>
      </w:r>
      <w:r>
        <w:rPr>
          <w:rFonts w:hint="eastAsia" w:ascii="方正小标宋简体" w:hAnsi="方正小标宋简体" w:eastAsia="方正小标宋简体" w:cs="方正小标宋简体"/>
          <w:color w:val="000000"/>
          <w:sz w:val="44"/>
          <w:szCs w:val="44"/>
        </w:rPr>
        <w:t>招标代理竞争性谈判公告</w:t>
      </w:r>
    </w:p>
    <w:p w14:paraId="463D3C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项目编号：</w:t>
      </w:r>
      <w:r>
        <w:rPr>
          <w:rFonts w:hint="eastAsia" w:ascii="仿宋_GB2312" w:hAnsi="仿宋_GB2312" w:eastAsia="仿宋_GB2312" w:cs="仿宋_GB2312"/>
          <w:color w:val="000000"/>
          <w:sz w:val="32"/>
          <w:szCs w:val="32"/>
        </w:rPr>
        <w:t>YH</w:t>
      </w:r>
      <w:r>
        <w:rPr>
          <w:rFonts w:hint="eastAsia" w:ascii="仿宋_GB2312" w:hAnsi="仿宋_GB2312" w:eastAsia="仿宋_GB2312" w:cs="仿宋_GB2312"/>
          <w:color w:val="000000"/>
          <w:sz w:val="32"/>
          <w:szCs w:val="32"/>
          <w:lang w:val="en-US" w:eastAsia="zh-CN"/>
        </w:rPr>
        <w:t>GC</w:t>
      </w:r>
      <w:r>
        <w:rPr>
          <w:rFonts w:hint="eastAsia" w:ascii="仿宋_GB2312" w:hAnsi="仿宋_GB2312" w:eastAsia="仿宋_GB2312" w:cs="仿宋_GB2312"/>
          <w:color w:val="000000"/>
          <w:sz w:val="32"/>
          <w:szCs w:val="32"/>
        </w:rPr>
        <w:t xml:space="preserve">-2026 </w:t>
      </w:r>
    </w:p>
    <w:p w14:paraId="569A5E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嘉峪关市交通运输局遵循公开、公平、公正原则，现就2026年</w:t>
      </w:r>
      <w:r>
        <w:rPr>
          <w:rFonts w:hint="eastAsia" w:ascii="仿宋_GB2312" w:hAnsi="仿宋_GB2312" w:eastAsia="仿宋_GB2312" w:cs="仿宋_GB2312"/>
          <w:color w:val="000000"/>
          <w:sz w:val="32"/>
          <w:szCs w:val="32"/>
          <w:lang w:eastAsia="zh-CN"/>
        </w:rPr>
        <w:t>X303线峪泉镇至断山口公路养护工程</w:t>
      </w:r>
      <w:r>
        <w:rPr>
          <w:rFonts w:hint="eastAsia" w:ascii="仿宋_GB2312" w:hAnsi="仿宋_GB2312" w:eastAsia="仿宋_GB2312" w:cs="仿宋_GB2312"/>
          <w:color w:val="000000"/>
          <w:sz w:val="32"/>
          <w:szCs w:val="32"/>
        </w:rPr>
        <w:t>施工</w:t>
      </w:r>
      <w:r>
        <w:rPr>
          <w:rFonts w:hint="eastAsia" w:ascii="仿宋_GB2312" w:hAnsi="仿宋_GB2312" w:eastAsia="仿宋_GB2312" w:cs="仿宋_GB2312"/>
          <w:color w:val="000000"/>
          <w:sz w:val="32"/>
          <w:szCs w:val="32"/>
          <w:lang w:eastAsia="zh-CN"/>
        </w:rPr>
        <w:t>、监理、检测</w:t>
      </w:r>
      <w:r>
        <w:rPr>
          <w:rFonts w:hint="eastAsia" w:ascii="仿宋_GB2312" w:hAnsi="仿宋_GB2312" w:eastAsia="仿宋_GB2312" w:cs="仿宋_GB2312"/>
          <w:color w:val="000000"/>
          <w:sz w:val="32"/>
          <w:szCs w:val="32"/>
        </w:rPr>
        <w:t>招标代理服务，通过甘肃经济信息网以竞争性谈判方式进行采购，现将相关事宜公告如下：</w:t>
      </w:r>
    </w:p>
    <w:p w14:paraId="0BA60B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黑体" w:hAnsi="黑体" w:eastAsia="黑体" w:cs="黑体"/>
          <w:color w:val="000000"/>
          <w:sz w:val="32"/>
          <w:szCs w:val="32"/>
        </w:rPr>
        <w:t>一、项目概况</w:t>
      </w:r>
    </w:p>
    <w:p w14:paraId="339F84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1. 工程名称：</w:t>
      </w:r>
      <w:r>
        <w:rPr>
          <w:rFonts w:hint="eastAsia" w:ascii="仿宋_GB2312" w:hAnsi="仿宋_GB2312" w:eastAsia="仿宋_GB2312" w:cs="仿宋_GB2312"/>
          <w:color w:val="000000"/>
          <w:sz w:val="32"/>
          <w:szCs w:val="32"/>
          <w:lang w:eastAsia="zh-CN"/>
        </w:rPr>
        <w:t>嘉峪关市</w:t>
      </w:r>
      <w:r>
        <w:rPr>
          <w:rFonts w:hint="eastAsia" w:ascii="仿宋_GB2312" w:hAnsi="仿宋_GB2312" w:eastAsia="仿宋_GB2312" w:cs="仿宋_GB2312"/>
          <w:color w:val="000000"/>
          <w:sz w:val="32"/>
          <w:szCs w:val="32"/>
          <w:lang w:val="en-US" w:eastAsia="zh-CN"/>
        </w:rPr>
        <w:t>2026年</w:t>
      </w:r>
      <w:r>
        <w:rPr>
          <w:rFonts w:hint="eastAsia" w:ascii="仿宋_GB2312" w:hAnsi="仿宋_GB2312" w:eastAsia="仿宋_GB2312" w:cs="仿宋_GB2312"/>
          <w:color w:val="000000"/>
          <w:sz w:val="32"/>
          <w:szCs w:val="32"/>
          <w:lang w:eastAsia="zh-CN"/>
        </w:rPr>
        <w:t>X303线峪泉镇至断山口公路养护工程</w:t>
      </w:r>
    </w:p>
    <w:p w14:paraId="0B33F3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 项目编号：YH</w:t>
      </w:r>
      <w:r>
        <w:rPr>
          <w:rFonts w:hint="eastAsia" w:ascii="仿宋_GB2312" w:hAnsi="仿宋_GB2312" w:eastAsia="仿宋_GB2312" w:cs="仿宋_GB2312"/>
          <w:color w:val="000000"/>
          <w:sz w:val="32"/>
          <w:szCs w:val="32"/>
          <w:lang w:val="en-US" w:eastAsia="zh-CN"/>
        </w:rPr>
        <w:t>GC</w:t>
      </w:r>
      <w:r>
        <w:rPr>
          <w:rFonts w:hint="eastAsia" w:ascii="仿宋_GB2312" w:hAnsi="仿宋_GB2312" w:eastAsia="仿宋_GB2312" w:cs="仿宋_GB2312"/>
          <w:color w:val="000000"/>
          <w:sz w:val="32"/>
          <w:szCs w:val="32"/>
        </w:rPr>
        <w:t>-2026</w:t>
      </w:r>
    </w:p>
    <w:p w14:paraId="1FD919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spacing w:val="-6"/>
          <w:sz w:val="32"/>
          <w:szCs w:val="32"/>
          <w:lang w:val="en-US" w:eastAsia="zh-CN"/>
        </w:rPr>
      </w:pPr>
      <w:r>
        <w:rPr>
          <w:rFonts w:hint="eastAsia" w:ascii="仿宋_GB2312" w:hAnsi="仿宋_GB2312" w:eastAsia="仿宋_GB2312" w:cs="仿宋_GB2312"/>
          <w:color w:val="000000"/>
          <w:sz w:val="32"/>
          <w:szCs w:val="32"/>
        </w:rPr>
        <w:t>3. 资金来源</w:t>
      </w:r>
      <w:r>
        <w:rPr>
          <w:rFonts w:hint="eastAsia" w:ascii="仿宋_GB2312" w:hAnsi="仿宋_GB2312" w:eastAsia="仿宋_GB2312" w:cs="仿宋_GB2312"/>
          <w:color w:val="000000"/>
          <w:sz w:val="32"/>
          <w:szCs w:val="32"/>
          <w:lang w:eastAsia="zh-CN"/>
        </w:rPr>
        <w:t>及金额</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pacing w:val="-6"/>
          <w:sz w:val="32"/>
          <w:szCs w:val="32"/>
        </w:rPr>
        <w:t>省级</w:t>
      </w:r>
      <w:r>
        <w:rPr>
          <w:rFonts w:hint="eastAsia" w:ascii="仿宋_GB2312" w:hAnsi="仿宋_GB2312" w:eastAsia="仿宋_GB2312" w:cs="仿宋_GB2312"/>
          <w:color w:val="000000"/>
          <w:spacing w:val="-6"/>
          <w:sz w:val="32"/>
          <w:szCs w:val="32"/>
          <w:lang w:eastAsia="zh-CN"/>
        </w:rPr>
        <w:t>下达专项</w:t>
      </w:r>
      <w:r>
        <w:rPr>
          <w:rFonts w:hint="eastAsia" w:ascii="仿宋_GB2312" w:hAnsi="仿宋_GB2312" w:eastAsia="仿宋_GB2312" w:cs="仿宋_GB2312"/>
          <w:color w:val="000000"/>
          <w:spacing w:val="-6"/>
          <w:sz w:val="32"/>
          <w:szCs w:val="32"/>
        </w:rPr>
        <w:t>资金</w:t>
      </w:r>
      <w:r>
        <w:rPr>
          <w:rFonts w:hint="eastAsia" w:ascii="仿宋_GB2312" w:hAnsi="仿宋_GB2312" w:eastAsia="仿宋_GB2312" w:cs="仿宋_GB2312"/>
          <w:color w:val="000000"/>
          <w:spacing w:val="-6"/>
          <w:sz w:val="32"/>
          <w:szCs w:val="32"/>
          <w:lang w:val="en-US" w:eastAsia="zh-CN"/>
        </w:rPr>
        <w:t>15万元及</w:t>
      </w:r>
      <w:r>
        <w:rPr>
          <w:rFonts w:hint="eastAsia" w:eastAsia="仿宋_GB2312" w:cs="Times New Roman"/>
          <w:sz w:val="32"/>
          <w:szCs w:val="32"/>
          <w:lang w:val="en-US" w:eastAsia="zh-CN"/>
        </w:rPr>
        <w:t>2026年农村公路养护工程资金31.37万元。</w:t>
      </w:r>
    </w:p>
    <w:p w14:paraId="6FD633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 采购方式：竞争性谈判</w:t>
      </w:r>
    </w:p>
    <w:p w14:paraId="68E027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 评标办法：最低评标价法</w:t>
      </w:r>
    </w:p>
    <w:p w14:paraId="48BB83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 最高限价：</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sz w:val="32"/>
          <w:szCs w:val="32"/>
          <w:lang w:val="en-US" w:eastAsia="zh-CN"/>
        </w:rPr>
        <w:t>4201</w:t>
      </w:r>
      <w:r>
        <w:rPr>
          <w:rFonts w:hint="eastAsia" w:ascii="仿宋_GB2312" w:hAnsi="仿宋_GB2312" w:eastAsia="仿宋_GB2312" w:cs="仿宋_GB2312"/>
          <w:color w:val="000000"/>
          <w:sz w:val="32"/>
          <w:szCs w:val="32"/>
        </w:rPr>
        <w:t>万元</w:t>
      </w:r>
    </w:p>
    <w:p w14:paraId="44152D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7. </w:t>
      </w:r>
      <w:r>
        <w:rPr>
          <w:rFonts w:hint="eastAsia" w:ascii="仿宋_GB2312" w:hAnsi="仿宋_GB2312" w:eastAsia="仿宋_GB2312" w:cs="仿宋_GB2312"/>
          <w:color w:val="000000"/>
          <w:sz w:val="32"/>
          <w:szCs w:val="32"/>
          <w:lang w:eastAsia="zh-CN"/>
        </w:rPr>
        <w:t>工程</w:t>
      </w:r>
      <w:r>
        <w:rPr>
          <w:rFonts w:hint="eastAsia" w:ascii="仿宋_GB2312" w:hAnsi="仿宋_GB2312" w:eastAsia="仿宋_GB2312" w:cs="仿宋_GB2312"/>
          <w:color w:val="000000"/>
          <w:sz w:val="32"/>
          <w:szCs w:val="32"/>
        </w:rPr>
        <w:t>范围：嘉峪关市</w:t>
      </w:r>
      <w:r>
        <w:rPr>
          <w:rFonts w:hint="eastAsia" w:ascii="仿宋_GB2312" w:hAnsi="仿宋_GB2312" w:eastAsia="仿宋_GB2312" w:cs="仿宋_GB2312"/>
          <w:color w:val="000000"/>
          <w:sz w:val="32"/>
          <w:szCs w:val="32"/>
          <w:lang w:eastAsia="zh-CN"/>
        </w:rPr>
        <w:t>X303线峪泉镇至断山口公路，全长</w:t>
      </w:r>
      <w:r>
        <w:rPr>
          <w:rFonts w:hint="eastAsia" w:ascii="仿宋_GB2312" w:hAnsi="仿宋_GB2312" w:eastAsia="仿宋_GB2312" w:cs="仿宋_GB2312"/>
          <w:color w:val="000000"/>
          <w:sz w:val="32"/>
          <w:szCs w:val="32"/>
          <w:lang w:val="en-US" w:eastAsia="zh-CN"/>
        </w:rPr>
        <w:t>260米。</w:t>
      </w:r>
    </w:p>
    <w:p w14:paraId="5087C2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8. 养护性质：</w:t>
      </w:r>
      <w:r>
        <w:rPr>
          <w:rFonts w:hint="eastAsia" w:ascii="仿宋_GB2312" w:hAnsi="仿宋_GB2312" w:eastAsia="仿宋_GB2312" w:cs="仿宋_GB2312"/>
          <w:color w:val="000000"/>
          <w:sz w:val="32"/>
          <w:szCs w:val="32"/>
          <w:lang w:eastAsia="zh-CN"/>
        </w:rPr>
        <w:t>农村公路专项养护</w:t>
      </w:r>
    </w:p>
    <w:p w14:paraId="750A59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9. 养护内容：</w:t>
      </w:r>
      <w:r>
        <w:rPr>
          <w:rFonts w:hint="eastAsia" w:ascii="仿宋_GB2312" w:hAnsi="仿宋_GB2312" w:eastAsia="仿宋_GB2312" w:cs="仿宋_GB2312"/>
          <w:color w:val="000000"/>
          <w:sz w:val="32"/>
          <w:szCs w:val="32"/>
          <w:lang w:eastAsia="zh-CN"/>
        </w:rPr>
        <w:t>拆除新建水泥混凝土面层。</w:t>
      </w:r>
    </w:p>
    <w:p w14:paraId="5C6C73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黑体" w:hAnsi="黑体" w:eastAsia="黑体" w:cs="黑体"/>
          <w:color w:val="000000"/>
          <w:sz w:val="32"/>
          <w:szCs w:val="32"/>
        </w:rPr>
        <w:t>二、谈判范围</w:t>
      </w:r>
    </w:p>
    <w:p w14:paraId="00757F2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嘉峪关市</w:t>
      </w:r>
      <w:r>
        <w:rPr>
          <w:rFonts w:hint="eastAsia" w:ascii="仿宋_GB2312" w:hAnsi="仿宋_GB2312" w:eastAsia="仿宋_GB2312" w:cs="仿宋_GB2312"/>
          <w:color w:val="000000"/>
          <w:sz w:val="32"/>
          <w:szCs w:val="32"/>
        </w:rPr>
        <w:t>2026年</w:t>
      </w:r>
      <w:r>
        <w:rPr>
          <w:rFonts w:hint="eastAsia" w:ascii="仿宋_GB2312" w:hAnsi="仿宋_GB2312" w:eastAsia="仿宋_GB2312" w:cs="仿宋_GB2312"/>
          <w:color w:val="000000"/>
          <w:sz w:val="32"/>
          <w:szCs w:val="32"/>
          <w:lang w:eastAsia="zh-CN"/>
        </w:rPr>
        <w:t>X303线峪泉镇至断山口公路养护工程</w:t>
      </w:r>
      <w:r>
        <w:rPr>
          <w:rFonts w:hint="eastAsia" w:ascii="仿宋_GB2312" w:hAnsi="仿宋_GB2312" w:eastAsia="仿宋_GB2312" w:cs="仿宋_GB2312"/>
          <w:color w:val="000000"/>
          <w:sz w:val="32"/>
          <w:szCs w:val="32"/>
        </w:rPr>
        <w:t>施工</w:t>
      </w:r>
      <w:r>
        <w:rPr>
          <w:rFonts w:hint="eastAsia" w:ascii="仿宋_GB2312" w:hAnsi="仿宋_GB2312" w:eastAsia="仿宋_GB2312" w:cs="仿宋_GB2312"/>
          <w:color w:val="000000"/>
          <w:sz w:val="32"/>
          <w:szCs w:val="32"/>
          <w:lang w:eastAsia="zh-CN"/>
        </w:rPr>
        <w:t>、监理、检测</w:t>
      </w:r>
      <w:r>
        <w:rPr>
          <w:rFonts w:hint="eastAsia" w:ascii="仿宋_GB2312" w:hAnsi="仿宋_GB2312" w:eastAsia="仿宋_GB2312" w:cs="仿宋_GB2312"/>
          <w:color w:val="000000"/>
          <w:sz w:val="32"/>
          <w:szCs w:val="32"/>
        </w:rPr>
        <w:t>招标代理。招标代理具体工作事项如下：</w:t>
      </w:r>
    </w:p>
    <w:p w14:paraId="64830C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1. 发布施工</w:t>
      </w:r>
      <w:r>
        <w:rPr>
          <w:rFonts w:hint="eastAsia" w:ascii="仿宋_GB2312" w:hAnsi="仿宋_GB2312" w:eastAsia="仿宋_GB2312" w:cs="仿宋_GB2312"/>
          <w:color w:val="000000"/>
          <w:sz w:val="32"/>
          <w:szCs w:val="32"/>
          <w:lang w:eastAsia="zh-CN"/>
        </w:rPr>
        <w:t>、监理、检测</w:t>
      </w:r>
      <w:r>
        <w:rPr>
          <w:rFonts w:hint="eastAsia" w:ascii="仿宋_GB2312" w:hAnsi="仿宋_GB2312" w:eastAsia="仿宋_GB2312" w:cs="仿宋_GB2312"/>
          <w:color w:val="000000"/>
          <w:sz w:val="32"/>
          <w:szCs w:val="32"/>
        </w:rPr>
        <w:t>招标公告；</w:t>
      </w:r>
    </w:p>
    <w:p w14:paraId="2FF271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 组织接受投标申请人报名；</w:t>
      </w:r>
    </w:p>
    <w:p w14:paraId="18B17B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 编制招标文件及工程量清单；</w:t>
      </w:r>
    </w:p>
    <w:p w14:paraId="406FEC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 组织开标、评标；</w:t>
      </w:r>
    </w:p>
    <w:p w14:paraId="16DD7C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 编制招投标情况书面报告；</w:t>
      </w:r>
    </w:p>
    <w:p w14:paraId="0C5432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6. 与招标有关的其他事项</w:t>
      </w:r>
      <w:r>
        <w:rPr>
          <w:rFonts w:hint="eastAsia" w:ascii="仿宋_GB2312" w:hAnsi="仿宋_GB2312" w:eastAsia="仿宋_GB2312" w:cs="仿宋_GB2312"/>
          <w:color w:val="000000"/>
          <w:sz w:val="32"/>
          <w:szCs w:val="32"/>
          <w:lang w:eastAsia="zh-CN"/>
        </w:rPr>
        <w:t>。</w:t>
      </w:r>
    </w:p>
    <w:p w14:paraId="3F9E25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三、投标人资格要求</w:t>
      </w:r>
    </w:p>
    <w:p w14:paraId="4F524A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1. 满足《中华人民共和国政府采购法》第二十二条规定：</w:t>
      </w:r>
    </w:p>
    <w:p w14:paraId="506206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营业执照：符合《政府采购法》第二十二条规定、《中华人民共和国政府采购法实施条例》第十七条规定，提供有效的营业执照，或事业单位法人证书，或自然人身份证明，或其他非企业组织证明独立承担民事责任能力的文件；</w:t>
      </w:r>
    </w:p>
    <w:p w14:paraId="2AB06C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(2)财务状况：投标人须具有良好的财务状况（需提供202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年度或202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年度财务审计报告），若成立不足1年的需提供银行出具的资信证明；</w:t>
      </w:r>
    </w:p>
    <w:p w14:paraId="007C7C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(3)纳税证明：提供2024-2025年任意一个月依法缴纳税收的相关材料扫描件（完税证明）加盖公章，依法免税的投标人，应提供依法免税的证明材料；</w:t>
      </w:r>
    </w:p>
    <w:p w14:paraId="01CCE4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(4)社保缴纳证明：提供2025年任意一个月社保管理部门出具的社保缴纳证明凭据，如依法不需要缴纳社会保障资金的，应提供相应文件证明其依法不需要缴纳社会保障资金；</w:t>
      </w:r>
    </w:p>
    <w:p w14:paraId="135BDF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(5)无重大违法记录声明：参加政府采购活动前三年内在经营活动中没有重大违法记录的书面申明（自拟）；</w:t>
      </w:r>
    </w:p>
    <w:p w14:paraId="76D03A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供应商未被列入“信用中国”网站（www.creditchina.gov.cn）记录失信被执行人或重大税收违法失信主体名单；不处于中国政府采购网（www.ccgp.gov.cn）政府采购严重违法失信行为记录名单中的禁止参加政府采购活动期间的方可参加本项目的投标，查询日期为开标当日，查询结果以谈判小组现场查询为准，有以上行为的视为无效投标；</w:t>
      </w:r>
    </w:p>
    <w:p w14:paraId="5E7279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(7)本项目不接受联合体投标方式，不允许分包；</w:t>
      </w:r>
    </w:p>
    <w:p w14:paraId="5D5499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(8)具有独立承担民事责任能力的在中华人民共和国境内注册的法人或其他组织，分公司投标的，必须由具有法人资格的总公司授权。</w:t>
      </w:r>
    </w:p>
    <w:p w14:paraId="4E05F7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 本项目的特定资格要求：</w:t>
      </w:r>
    </w:p>
    <w:p w14:paraId="658BCF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(1)投标人须具备市场监督管理部门核发的合法有效的营业执照，其经营范围包含政府采购招标代理或工程招标代理相关业务；</w:t>
      </w:r>
    </w:p>
    <w:p w14:paraId="39D803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(2)投标人须具有工程项目招标代理从业经验，并提供近</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年（202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年）至少</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项</w:t>
      </w:r>
      <w:r>
        <w:rPr>
          <w:rFonts w:hint="eastAsia" w:ascii="仿宋_GB2312" w:hAnsi="仿宋_GB2312" w:eastAsia="仿宋_GB2312" w:cs="仿宋_GB2312"/>
          <w:color w:val="000000"/>
          <w:sz w:val="32"/>
          <w:szCs w:val="32"/>
          <w:lang w:eastAsia="zh-CN"/>
        </w:rPr>
        <w:t>公路工程或养护工程</w:t>
      </w:r>
      <w:r>
        <w:rPr>
          <w:rFonts w:hint="eastAsia" w:ascii="仿宋_GB2312" w:hAnsi="仿宋_GB2312" w:eastAsia="仿宋_GB2312" w:cs="仿宋_GB2312"/>
          <w:color w:val="000000"/>
          <w:sz w:val="32"/>
          <w:szCs w:val="32"/>
        </w:rPr>
        <w:t>招标代理业绩证明（附代理合同复印件）。</w:t>
      </w:r>
    </w:p>
    <w:p w14:paraId="3356BA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注：(1)以上资格审查资料除信用查询外，其余资料均需按要求提供并扫描件加盖单位鲜章；(2)资格审查的内容若有一项未提供或不符合要求，将导致其不具备投标资格，且不允许在开标后进行修改、补正。本次谈判不接受任何单位或个人出借或以任何方式挂靠、借用他人资质竞标。</w:t>
      </w:r>
    </w:p>
    <w:p w14:paraId="568EF1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四、招标文件获取方式</w:t>
      </w:r>
    </w:p>
    <w:p w14:paraId="28BE475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1. 获取采购文件的时间：2026年</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日至2026年</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18</w:t>
      </w:r>
      <w:r>
        <w:rPr>
          <w:rFonts w:hint="eastAsia" w:ascii="仿宋_GB2312" w:hAnsi="仿宋_GB2312" w:eastAsia="仿宋_GB2312" w:cs="仿宋_GB2312"/>
          <w:color w:val="000000"/>
          <w:sz w:val="32"/>
          <w:szCs w:val="32"/>
        </w:rPr>
        <w:t>日，每日9:00-17:00（节假日除外）；</w:t>
      </w:r>
    </w:p>
    <w:p w14:paraId="58BC8F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 获取招标文件时须提供本公告第三条投标人资格要求里面的所有内容，加盖单位公章并扫描为PDF格式，通过邮件形式发送至邮箱1583655452@qq.com并电话告知。投标人须在邮箱正文里准确登记单位名称、地址、联系人、联系电话、电子邮箱等信息，如所提供的信息有误，对其产生的不利因素由投标人自行承担。</w:t>
      </w:r>
    </w:p>
    <w:p w14:paraId="096094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五、投标文件的递交</w:t>
      </w:r>
    </w:p>
    <w:p w14:paraId="212E49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 投标文件递交截止时间为2026年</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21</w:t>
      </w:r>
      <w:r>
        <w:rPr>
          <w:rFonts w:hint="eastAsia" w:ascii="仿宋_GB2312" w:hAnsi="仿宋_GB2312" w:eastAsia="仿宋_GB2312" w:cs="仿宋_GB2312"/>
          <w:color w:val="000000"/>
          <w:sz w:val="32"/>
          <w:szCs w:val="32"/>
        </w:rPr>
        <w:t>日9时30分（北京时间）；</w:t>
      </w:r>
    </w:p>
    <w:p w14:paraId="4E0918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 地点：嘉峪关市交通运输局二楼党建室；</w:t>
      </w:r>
    </w:p>
    <w:p w14:paraId="7E33B0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 逾期送达或者未送达指定地点的投标文件，不予受理；</w:t>
      </w:r>
    </w:p>
    <w:p w14:paraId="2E1610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4. 递交投标文件时须携带法定代表人身份证明或法定代表人授权委托书原件及身份证到场，须由法定代表人或授权委托人到场递交，否则不予受理。 </w:t>
      </w:r>
    </w:p>
    <w:p w14:paraId="570D6A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六、供应商须知</w:t>
      </w:r>
    </w:p>
    <w:p w14:paraId="4019E9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1. 参加谈判的供应商有2次报价机会。第一次报价须书面打印并加盖单位公章（在谈判响应文件中提供，手写无效），第二次报价是背靠背现场报价，供应商将加盖单位公章的空白二次报价单随谈判响应文件一并密封递交，在谈判现场由法人或其委托人合理报价及签字确认（第二次报价可等同于或低于第一次报价，高于第一次报价无效），最终成交价是将来签订合同的履约价；</w:t>
      </w:r>
    </w:p>
    <w:p w14:paraId="49F53A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 供应商须按谈判文件要求制作谈判响应文件，响应文件含1份正本，2份副本，电子版1份（U盘存储，随密封文件递交）。制作响应文件必须按照本响应文件目录顺序给文件编制页码并装订成册，在封面注明“竞争性谈判响应文件”字样，响应文件由公司法定代表人签字并加盖公章（文件需胶装、密封，密封袋封面注明项目名称、供应商名称、“正本/副本”字样，不按要求装订者，响应文件视作无效，做废标处理）。</w:t>
      </w:r>
    </w:p>
    <w:p w14:paraId="71015C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谈判小组认为投标人的报价明显低于其他通过符合性审查投标人的报价，有可能影响产品质量或者不能诚信履约的，将要求投标人在规定的时间内提供有效说明，必要时提交相关证明材料；投标人不能证明其报价合理性的，评标委员会应当将其作为无效投标处理。</w:t>
      </w:r>
    </w:p>
    <w:p w14:paraId="7CCCFF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七、发布公告的媒体</w:t>
      </w:r>
    </w:p>
    <w:p w14:paraId="1BD7786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招标公告在甘肃经济信息网发布（网址：www.gsei.com.cn），因轻信其他媒体、组织或个人提供的信息而造成损失的，招标人概不负责。本公告未尽事宜，以招标人书面通知为准。</w:t>
      </w:r>
    </w:p>
    <w:p w14:paraId="687365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 xml:space="preserve"> </w:t>
      </w:r>
      <w:r>
        <w:rPr>
          <w:rFonts w:hint="eastAsia" w:ascii="黑体" w:hAnsi="黑体" w:eastAsia="黑体" w:cs="黑体"/>
          <w:color w:val="000000"/>
          <w:sz w:val="32"/>
          <w:szCs w:val="32"/>
          <w:lang w:val="en-US" w:eastAsia="zh-CN"/>
        </w:rPr>
        <w:t xml:space="preserve">   </w:t>
      </w:r>
      <w:r>
        <w:rPr>
          <w:rFonts w:hint="eastAsia" w:ascii="黑体" w:hAnsi="黑体" w:eastAsia="黑体" w:cs="黑体"/>
          <w:color w:val="000000"/>
          <w:sz w:val="32"/>
          <w:szCs w:val="32"/>
        </w:rPr>
        <w:t>八、开标时间及地点</w:t>
      </w:r>
    </w:p>
    <w:p w14:paraId="79B300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开标时间：2026年</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21</w:t>
      </w:r>
      <w:r>
        <w:rPr>
          <w:rFonts w:hint="eastAsia"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时</w:t>
      </w:r>
      <w:r>
        <w:rPr>
          <w:rFonts w:hint="eastAsia" w:ascii="仿宋_GB2312" w:hAnsi="仿宋_GB2312" w:eastAsia="仿宋_GB2312" w:cs="仿宋_GB2312"/>
          <w:color w:val="000000"/>
          <w:sz w:val="32"/>
          <w:szCs w:val="32"/>
          <w:lang w:val="en-US" w:eastAsia="zh-CN"/>
        </w:rPr>
        <w:t>00</w:t>
      </w:r>
      <w:r>
        <w:rPr>
          <w:rFonts w:hint="eastAsia" w:ascii="仿宋_GB2312" w:hAnsi="仿宋_GB2312" w:eastAsia="仿宋_GB2312" w:cs="仿宋_GB2312"/>
          <w:color w:val="000000"/>
          <w:sz w:val="32"/>
          <w:szCs w:val="32"/>
        </w:rPr>
        <w:t>分（北京时间）</w:t>
      </w:r>
    </w:p>
    <w:p w14:paraId="412E63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点：嘉峪关市交通运输局二楼党建室</w:t>
      </w:r>
    </w:p>
    <w:p w14:paraId="688506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黑体" w:hAnsi="黑体" w:eastAsia="黑体" w:cs="黑体"/>
          <w:color w:val="000000"/>
          <w:sz w:val="32"/>
          <w:szCs w:val="32"/>
          <w:lang w:val="en-US" w:eastAsia="zh-CN"/>
        </w:rPr>
        <w:t xml:space="preserve">  </w:t>
      </w:r>
      <w:r>
        <w:rPr>
          <w:rFonts w:hint="eastAsia" w:ascii="黑体" w:hAnsi="黑体" w:eastAsia="黑体" w:cs="黑体"/>
          <w:color w:val="000000"/>
          <w:sz w:val="32"/>
          <w:szCs w:val="32"/>
        </w:rPr>
        <w:t>九、联系方式</w:t>
      </w:r>
    </w:p>
    <w:p w14:paraId="2D2CC76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招</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标</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人：嘉峪关市交通运输局</w:t>
      </w:r>
    </w:p>
    <w:p w14:paraId="36943D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地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址：嘉峪关市迎宾西路1629号</w:t>
      </w:r>
    </w:p>
    <w:p w14:paraId="1E8780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系</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人：张莉</w:t>
      </w:r>
    </w:p>
    <w:p w14:paraId="723235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联系电话：0937-6781633</w:t>
      </w:r>
    </w:p>
    <w:p w14:paraId="6D33CD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14:paraId="5D59AE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p>
    <w:p w14:paraId="3CA1477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p>
    <w:p w14:paraId="11B054E3">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嘉峪关市交通运输局（盖章）</w:t>
      </w:r>
    </w:p>
    <w:p w14:paraId="0E841233">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2026年</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15</w:t>
      </w:r>
      <w:bookmarkStart w:id="0" w:name="_GoBack"/>
      <w:bookmarkEnd w:id="0"/>
      <w:r>
        <w:rPr>
          <w:rFonts w:hint="eastAsia" w:ascii="仿宋_GB2312" w:hAnsi="仿宋_GB2312" w:eastAsia="仿宋_GB2312" w:cs="仿宋_GB2312"/>
          <w:color w:val="000000"/>
          <w:sz w:val="32"/>
          <w:szCs w:val="32"/>
        </w:rPr>
        <w:t>日</w:t>
      </w:r>
    </w:p>
    <w:p w14:paraId="78270A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14:paraId="664B8F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w:t>
      </w:r>
    </w:p>
    <w:p w14:paraId="59A4710A">
      <w:pPr>
        <w:pStyle w:val="2"/>
        <w:rPr>
          <w:rFonts w:hint="eastAsia" w:ascii="仿宋_GB2312" w:hAnsi="仿宋_GB2312" w:eastAsia="仿宋_GB2312" w:cs="仿宋_GB2312"/>
          <w:color w:val="000000"/>
          <w:sz w:val="32"/>
          <w:szCs w:val="32"/>
        </w:rPr>
      </w:pPr>
    </w:p>
    <w:p w14:paraId="2BB609B9">
      <w:pPr>
        <w:pStyle w:val="2"/>
        <w:rPr>
          <w:rFonts w:hint="eastAsia" w:ascii="仿宋_GB2312" w:hAnsi="仿宋_GB2312" w:eastAsia="仿宋_GB2312" w:cs="仿宋_GB2312"/>
          <w:color w:val="000000"/>
          <w:sz w:val="32"/>
          <w:szCs w:val="32"/>
        </w:rPr>
      </w:pPr>
    </w:p>
    <w:p w14:paraId="2A22260B">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color w:val="000000"/>
          <w:sz w:val="32"/>
          <w:szCs w:val="32"/>
        </w:rPr>
      </w:pPr>
    </w:p>
    <w:p w14:paraId="76ADDC6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sz w:val="32"/>
          <w:szCs w:val="32"/>
        </w:rPr>
      </w:pPr>
    </w:p>
    <w:sectPr>
      <w:footerReference r:id="rId5" w:type="first"/>
      <w:headerReference r:id="rId3" w:type="default"/>
      <w:footerReference r:id="rId4" w:type="default"/>
      <w:pgSz w:w="11906" w:h="16838"/>
      <w:pgMar w:top="1418" w:right="1134" w:bottom="1134" w:left="1474" w:header="851" w:footer="851" w:gutter="0"/>
      <w:cols w:space="720" w:num="1"/>
      <w:docGrid w:linePitch="410" w:charSpace="-45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幼圆">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49A7B">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0054F1">
                          <w:pPr>
                            <w:pStyle w:val="7"/>
                          </w:pPr>
                          <w:r>
                            <w:fldChar w:fldCharType="begin"/>
                          </w:r>
                          <w:r>
                            <w:instrText xml:space="preserve"> PAGE  \* MERGEFORMAT </w:instrText>
                          </w:r>
                          <w:r>
                            <w:fldChar w:fldCharType="separate"/>
                          </w:r>
                          <w:r>
                            <w:t>7</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mLMpMkBAACZ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I6&#10;29MHqLHrIWBfGu78kFunPGAyqx5UtPmNegjW0dzz1Vw5JCLyR+vVel1hSWBtPiAOe/w8REhvpbck&#10;Bw2NeHvFVH56D2lsnVvyNOfvtTGY57VxfyUQM2dY5j5yzFEa9sNEfO/bM+rp8eIb6nDPKTHvHPqa&#10;d2QO4hzs5+AYoj50SG1ZeEG4PSYkUbjlCSPsNBhvrKibtiuvxJ/n0vX4R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YsykyQEAAJkDAAAOAAAAAAAAAAEAIAAAAB4BAABkcnMvZTJvRG9j&#10;LnhtbFBLBQYAAAAABgAGAFkBAABZBQAAAAA=&#10;">
              <v:fill on="f" focussize="0,0"/>
              <v:stroke on="f"/>
              <v:imagedata o:title=""/>
              <o:lock v:ext="edit" aspectratio="f"/>
              <v:textbox inset="0mm,0mm,0mm,0mm" style="mso-fit-shape-to-text:t;">
                <w:txbxContent>
                  <w:p w14:paraId="3B0054F1">
                    <w:pPr>
                      <w:pStyle w:val="7"/>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F8084">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3FBEC6">
                          <w:pPr>
                            <w:pStyle w:val="7"/>
                          </w:pPr>
                          <w:r>
                            <w:fldChar w:fldCharType="begin"/>
                          </w:r>
                          <w:r>
                            <w:instrText xml:space="preserve"> PAGE  \* MERGEFORMAT </w:instrText>
                          </w:r>
                          <w:r>
                            <w:fldChar w:fldCharType="separate"/>
                          </w:r>
                          <w:r>
                            <w:t>9</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A+MRufIAQAAmQMAAA4AAAAAAAAAAQAgAAAAHgEAAGRycy9lMm9Eb2Mu&#10;eG1sUEsFBgAAAAAGAAYAWQEAAFgFAAAAAA==&#10;">
              <v:fill on="f" focussize="0,0"/>
              <v:stroke on="f"/>
              <v:imagedata o:title=""/>
              <o:lock v:ext="edit" aspectratio="f"/>
              <v:textbox inset="0mm,0mm,0mm,0mm" style="mso-fit-shape-to-text:t;">
                <w:txbxContent>
                  <w:p w14:paraId="483FBEC6">
                    <w:pPr>
                      <w:pStyle w:val="7"/>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272E8">
    <w:pPr>
      <w:pStyle w:val="8"/>
      <w:pBdr>
        <w:bottom w:val="none" w:color="auto" w:sz="0" w:space="0"/>
      </w:pBdr>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iMDY1MmU5NTQ2ODM4NGZkYmQ3MWI3NjJjMTA0ZDAifQ=="/>
  </w:docVars>
  <w:rsids>
    <w:rsidRoot w:val="005C525A"/>
    <w:rsid w:val="000749E3"/>
    <w:rsid w:val="0012116B"/>
    <w:rsid w:val="0019256B"/>
    <w:rsid w:val="002E5203"/>
    <w:rsid w:val="00331D99"/>
    <w:rsid w:val="003834B0"/>
    <w:rsid w:val="00473DF1"/>
    <w:rsid w:val="0050234C"/>
    <w:rsid w:val="005931C2"/>
    <w:rsid w:val="005B1228"/>
    <w:rsid w:val="005C525A"/>
    <w:rsid w:val="006B4908"/>
    <w:rsid w:val="0074193E"/>
    <w:rsid w:val="008555F9"/>
    <w:rsid w:val="00A27263"/>
    <w:rsid w:val="00A87C28"/>
    <w:rsid w:val="00AA17B3"/>
    <w:rsid w:val="00AB283A"/>
    <w:rsid w:val="00C52388"/>
    <w:rsid w:val="00EC71A8"/>
    <w:rsid w:val="00F3002C"/>
    <w:rsid w:val="01702D87"/>
    <w:rsid w:val="03B050C6"/>
    <w:rsid w:val="05610861"/>
    <w:rsid w:val="05DD7F3E"/>
    <w:rsid w:val="06EE4206"/>
    <w:rsid w:val="07BC5333"/>
    <w:rsid w:val="07CF4038"/>
    <w:rsid w:val="081B432C"/>
    <w:rsid w:val="089011F9"/>
    <w:rsid w:val="089645E3"/>
    <w:rsid w:val="09304AAA"/>
    <w:rsid w:val="0BFA006E"/>
    <w:rsid w:val="0C320988"/>
    <w:rsid w:val="0C701161"/>
    <w:rsid w:val="0C732522"/>
    <w:rsid w:val="0E912DEB"/>
    <w:rsid w:val="0EF97BEC"/>
    <w:rsid w:val="113A2365"/>
    <w:rsid w:val="11681404"/>
    <w:rsid w:val="118256F3"/>
    <w:rsid w:val="11F8418B"/>
    <w:rsid w:val="12301B77"/>
    <w:rsid w:val="131C20FB"/>
    <w:rsid w:val="144C6F55"/>
    <w:rsid w:val="145C6F17"/>
    <w:rsid w:val="157A6E03"/>
    <w:rsid w:val="15883A78"/>
    <w:rsid w:val="15A703A2"/>
    <w:rsid w:val="16594E70"/>
    <w:rsid w:val="17E00EF1"/>
    <w:rsid w:val="185D4464"/>
    <w:rsid w:val="194A5C14"/>
    <w:rsid w:val="197467ED"/>
    <w:rsid w:val="199B169F"/>
    <w:rsid w:val="1AB64BE3"/>
    <w:rsid w:val="1DA5394C"/>
    <w:rsid w:val="1DAC24DA"/>
    <w:rsid w:val="1F0426EC"/>
    <w:rsid w:val="217750CC"/>
    <w:rsid w:val="229871A8"/>
    <w:rsid w:val="249B1DB4"/>
    <w:rsid w:val="24A70180"/>
    <w:rsid w:val="27934AD0"/>
    <w:rsid w:val="282B4F4B"/>
    <w:rsid w:val="292F3BA8"/>
    <w:rsid w:val="29C27101"/>
    <w:rsid w:val="29C8726F"/>
    <w:rsid w:val="2B1C0A93"/>
    <w:rsid w:val="2D202ABC"/>
    <w:rsid w:val="2F601896"/>
    <w:rsid w:val="2FE066AE"/>
    <w:rsid w:val="30FC114A"/>
    <w:rsid w:val="315C42DF"/>
    <w:rsid w:val="316A0ADF"/>
    <w:rsid w:val="31F340BE"/>
    <w:rsid w:val="321E3078"/>
    <w:rsid w:val="32CC0FF0"/>
    <w:rsid w:val="32D62263"/>
    <w:rsid w:val="33AD497E"/>
    <w:rsid w:val="344D10D1"/>
    <w:rsid w:val="34AE6BFF"/>
    <w:rsid w:val="376B5E94"/>
    <w:rsid w:val="37C71EB1"/>
    <w:rsid w:val="39292CF8"/>
    <w:rsid w:val="397F6DBC"/>
    <w:rsid w:val="39AC384A"/>
    <w:rsid w:val="3A4D2A17"/>
    <w:rsid w:val="3AAA1C17"/>
    <w:rsid w:val="3BD66A3C"/>
    <w:rsid w:val="3BE861CB"/>
    <w:rsid w:val="3CE82ECA"/>
    <w:rsid w:val="3D402D06"/>
    <w:rsid w:val="3F5465F5"/>
    <w:rsid w:val="40E439A9"/>
    <w:rsid w:val="422C5F17"/>
    <w:rsid w:val="42A505CE"/>
    <w:rsid w:val="43D36530"/>
    <w:rsid w:val="46647A66"/>
    <w:rsid w:val="474156B1"/>
    <w:rsid w:val="499D3631"/>
    <w:rsid w:val="49C32CF5"/>
    <w:rsid w:val="4A280DAA"/>
    <w:rsid w:val="4A436829"/>
    <w:rsid w:val="4B570551"/>
    <w:rsid w:val="4B7C13AE"/>
    <w:rsid w:val="4BC0573E"/>
    <w:rsid w:val="4D865A6A"/>
    <w:rsid w:val="4DD03C33"/>
    <w:rsid w:val="4DE913A9"/>
    <w:rsid w:val="4EEC071D"/>
    <w:rsid w:val="4EFB083B"/>
    <w:rsid w:val="4F1D6F2C"/>
    <w:rsid w:val="50FC089B"/>
    <w:rsid w:val="51714DE5"/>
    <w:rsid w:val="526E236C"/>
    <w:rsid w:val="53D13BDA"/>
    <w:rsid w:val="540D34EB"/>
    <w:rsid w:val="5443089E"/>
    <w:rsid w:val="54F45C7D"/>
    <w:rsid w:val="55410F72"/>
    <w:rsid w:val="55983288"/>
    <w:rsid w:val="55B87486"/>
    <w:rsid w:val="57323DAF"/>
    <w:rsid w:val="5A1F62C0"/>
    <w:rsid w:val="5AD90F8D"/>
    <w:rsid w:val="5B216BF7"/>
    <w:rsid w:val="5CC42BB4"/>
    <w:rsid w:val="5D2C42B6"/>
    <w:rsid w:val="5E9F11E3"/>
    <w:rsid w:val="5F7A57AC"/>
    <w:rsid w:val="5FA171DD"/>
    <w:rsid w:val="602D06DA"/>
    <w:rsid w:val="605835C4"/>
    <w:rsid w:val="61A73049"/>
    <w:rsid w:val="66BE5F11"/>
    <w:rsid w:val="6764746E"/>
    <w:rsid w:val="68390BD5"/>
    <w:rsid w:val="68F6059A"/>
    <w:rsid w:val="69A26133"/>
    <w:rsid w:val="6A413E5E"/>
    <w:rsid w:val="6AAF755B"/>
    <w:rsid w:val="6AB102D8"/>
    <w:rsid w:val="6ABD74D2"/>
    <w:rsid w:val="6B932457"/>
    <w:rsid w:val="6BF1702C"/>
    <w:rsid w:val="6C197B1D"/>
    <w:rsid w:val="6C4E4249"/>
    <w:rsid w:val="6D9D1FE4"/>
    <w:rsid w:val="6E7D7067"/>
    <w:rsid w:val="6EFA3861"/>
    <w:rsid w:val="710D46D2"/>
    <w:rsid w:val="73FE0302"/>
    <w:rsid w:val="74987681"/>
    <w:rsid w:val="74C94DB4"/>
    <w:rsid w:val="74DD3BB5"/>
    <w:rsid w:val="751A73BE"/>
    <w:rsid w:val="79A61220"/>
    <w:rsid w:val="79F82AC8"/>
    <w:rsid w:val="7D94317E"/>
    <w:rsid w:val="7EB0384F"/>
    <w:rsid w:val="7EC9775F"/>
    <w:rsid w:val="7F824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4">
    <w:name w:val="heading 2"/>
    <w:basedOn w:val="1"/>
    <w:next w:val="5"/>
    <w:link w:val="19"/>
    <w:qFormat/>
    <w:uiPriority w:val="0"/>
    <w:pPr>
      <w:keepNext/>
      <w:keepLines/>
      <w:spacing w:before="260" w:after="260" w:line="416" w:lineRule="auto"/>
      <w:jc w:val="center"/>
      <w:outlineLvl w:val="1"/>
    </w:pPr>
    <w:rPr>
      <w:rFonts w:ascii="幼圆" w:hAnsi="Arial" w:eastAsia="楷体_GB2312"/>
      <w:b/>
      <w:sz w:val="24"/>
      <w:szCs w:val="20"/>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
    <w:basedOn w:val="1"/>
    <w:qFormat/>
    <w:uiPriority w:val="0"/>
    <w:pPr>
      <w:spacing w:line="360" w:lineRule="auto"/>
      <w:ind w:firstLine="200"/>
    </w:pPr>
  </w:style>
  <w:style w:type="paragraph" w:styleId="5">
    <w:name w:val="Normal Indent"/>
    <w:basedOn w:val="1"/>
    <w:semiHidden/>
    <w:unhideWhenUsed/>
    <w:qFormat/>
    <w:uiPriority w:val="99"/>
    <w:pPr>
      <w:ind w:firstLine="420" w:firstLineChars="200"/>
    </w:pPr>
  </w:style>
  <w:style w:type="paragraph" w:styleId="6">
    <w:name w:val="caption"/>
    <w:basedOn w:val="1"/>
    <w:next w:val="1"/>
    <w:qFormat/>
    <w:uiPriority w:val="0"/>
    <w:rPr>
      <w:rFonts w:ascii="Cambria" w:hAnsi="Cambria" w:eastAsia="黑体"/>
      <w:sz w:val="20"/>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Title"/>
    <w:next w:val="1"/>
    <w:link w:val="21"/>
    <w:qFormat/>
    <w:uiPriority w:val="0"/>
    <w:pPr>
      <w:widowControl w:val="0"/>
      <w:spacing w:before="240" w:after="60"/>
      <w:jc w:val="center"/>
      <w:outlineLvl w:val="0"/>
    </w:pPr>
    <w:rPr>
      <w:rFonts w:ascii="Cambria" w:hAnsi="Cambria" w:eastAsia="宋体" w:cs="Times New Roman"/>
      <w:b/>
      <w:bCs/>
      <w:kern w:val="2"/>
      <w:sz w:val="32"/>
      <w:szCs w:val="32"/>
      <w:lang w:val="en-US" w:eastAsia="zh-CN" w:bidi="ar-SA"/>
    </w:rPr>
  </w:style>
  <w:style w:type="character" w:styleId="12">
    <w:name w:val="page number"/>
    <w:basedOn w:val="11"/>
    <w:qFormat/>
    <w:uiPriority w:val="0"/>
  </w:style>
  <w:style w:type="paragraph" w:styleId="13">
    <w:name w:val="List Paragraph"/>
    <w:basedOn w:val="1"/>
    <w:qFormat/>
    <w:uiPriority w:val="99"/>
    <w:pPr>
      <w:ind w:left="688" w:firstLine="480"/>
    </w:pPr>
  </w:style>
  <w:style w:type="character" w:customStyle="1" w:styleId="14">
    <w:name w:val="页脚 Char"/>
    <w:basedOn w:val="11"/>
    <w:link w:val="7"/>
    <w:qFormat/>
    <w:uiPriority w:val="0"/>
    <w:rPr>
      <w:rFonts w:ascii="Times New Roman" w:hAnsi="Times New Roman" w:eastAsia="宋体" w:cs="Times New Roman"/>
      <w:sz w:val="18"/>
      <w:szCs w:val="18"/>
    </w:rPr>
  </w:style>
  <w:style w:type="character" w:customStyle="1" w:styleId="15">
    <w:name w:val="页眉 Char"/>
    <w:basedOn w:val="11"/>
    <w:link w:val="8"/>
    <w:qFormat/>
    <w:uiPriority w:val="0"/>
    <w:rPr>
      <w:rFonts w:ascii="Times New Roman" w:hAnsi="Times New Roman" w:eastAsia="宋体" w:cs="Times New Roman"/>
      <w:sz w:val="18"/>
      <w:szCs w:val="18"/>
    </w:rPr>
  </w:style>
  <w:style w:type="paragraph" w:customStyle="1" w:styleId="16">
    <w:name w:val="_Style 7"/>
    <w:basedOn w:val="1"/>
    <w:qFormat/>
    <w:uiPriority w:val="0"/>
    <w:rPr>
      <w:kern w:val="0"/>
      <w:sz w:val="24"/>
    </w:rPr>
  </w:style>
  <w:style w:type="paragraph" w:customStyle="1" w:styleId="1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8">
    <w:name w:val="标题 1 Char"/>
    <w:basedOn w:val="11"/>
    <w:link w:val="3"/>
    <w:qFormat/>
    <w:uiPriority w:val="9"/>
    <w:rPr>
      <w:rFonts w:ascii="Times New Roman" w:hAnsi="Times New Roman" w:eastAsia="宋体" w:cs="Times New Roman"/>
      <w:b/>
      <w:bCs/>
      <w:kern w:val="44"/>
      <w:sz w:val="44"/>
      <w:szCs w:val="44"/>
    </w:rPr>
  </w:style>
  <w:style w:type="character" w:customStyle="1" w:styleId="19">
    <w:name w:val="标题 2 Char"/>
    <w:basedOn w:val="11"/>
    <w:link w:val="4"/>
    <w:qFormat/>
    <w:uiPriority w:val="0"/>
    <w:rPr>
      <w:rFonts w:ascii="幼圆" w:hAnsi="Arial" w:eastAsia="楷体_GB2312" w:cs="Times New Roman"/>
      <w:b/>
      <w:sz w:val="24"/>
      <w:szCs w:val="20"/>
    </w:rPr>
  </w:style>
  <w:style w:type="character" w:customStyle="1" w:styleId="20">
    <w:name w:val="标题 Char"/>
    <w:basedOn w:val="11"/>
    <w:link w:val="9"/>
    <w:qFormat/>
    <w:uiPriority w:val="0"/>
    <w:rPr>
      <w:rFonts w:ascii="Cambria" w:hAnsi="Cambria" w:eastAsia="宋体" w:cs="Times New Roman"/>
      <w:b/>
      <w:bCs/>
      <w:sz w:val="32"/>
      <w:szCs w:val="32"/>
    </w:rPr>
  </w:style>
  <w:style w:type="character" w:customStyle="1" w:styleId="21">
    <w:name w:val="标题 Char1"/>
    <w:basedOn w:val="11"/>
    <w:link w:val="9"/>
    <w:qFormat/>
    <w:uiPriority w:val="10"/>
    <w:rPr>
      <w:rFonts w:eastAsia="宋体"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2265</Words>
  <Characters>2511</Characters>
  <Lines>29</Lines>
  <Paragraphs>8</Paragraphs>
  <TotalTime>55</TotalTime>
  <ScaleCrop>false</ScaleCrop>
  <LinksUpToDate>false</LinksUpToDate>
  <CharactersWithSpaces>2624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2022-05-23T10:38:00Z</dcterms:created>
  <dc:creator>Administrator</dc:creator>
  <cp:lastModifiedBy>茉莉飘香</cp:lastModifiedBy>
  <cp:lastPrinted>2026-01-23T07:15:00Z</cp:lastPrinted>
  <dcterms:modified xsi:type="dcterms:W3CDTF">2026-09-15T02:24:04Z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4CD55923E51F4D8489EC79E5A68E2185_13</vt:lpwstr>
  </property>
  <property fmtid="{D5CDD505-2E9C-101B-9397-08002B2CF9AE}" pid="4" name="KSOTemplateDocerSaveRecord">
    <vt:lpwstr>eyJoZGlkIjoiOWFmMzRhYWViYThmMzRmMDU2YTVmY2NkM2E5NTAyMzEiLCJ1c2VySWQiOiI1NjE0MDAyMDcifQ==</vt:lpwstr>
  </property>
</Properties>
</file>