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43A32C">
      <w:pPr>
        <w:spacing w:before="236" w:line="445" w:lineRule="exact"/>
        <w:jc w:val="center"/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  <w:lang w:eastAsia="zh-CN"/>
        </w:rPr>
        <w:t>山丹</w:t>
      </w: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</w:rPr>
        <w:t>公路段202</w:t>
      </w: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  <w:lang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  <w:lang w:val="en-US" w:eastAsia="zh-CN"/>
        </w:rPr>
        <w:t>秋季</w:t>
      </w: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</w:rPr>
        <w:t>油路修补</w:t>
      </w: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  <w:lang w:val="en-US" w:eastAsia="zh-CN"/>
        </w:rPr>
        <w:t>沥青混合料</w:t>
      </w:r>
    </w:p>
    <w:p w14:paraId="68DAC7B5">
      <w:pPr>
        <w:spacing w:before="236" w:line="445" w:lineRule="exact"/>
        <w:jc w:val="center"/>
        <w:rPr>
          <w:rFonts w:ascii="微软雅黑" w:hAnsi="微软雅黑" w:eastAsia="微软雅黑" w:cs="微软雅黑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18"/>
          <w:position w:val="-2"/>
          <w:sz w:val="36"/>
          <w:szCs w:val="36"/>
        </w:rPr>
        <w:t>采购项目竞争性谈判公告</w:t>
      </w:r>
    </w:p>
    <w:p w14:paraId="70014080">
      <w:pPr>
        <w:spacing w:line="261" w:lineRule="auto"/>
        <w:jc w:val="center"/>
        <w:rPr>
          <w:rFonts w:ascii="Arial"/>
          <w:sz w:val="21"/>
        </w:rPr>
      </w:pPr>
    </w:p>
    <w:p w14:paraId="66FB136B">
      <w:pPr>
        <w:spacing w:line="262" w:lineRule="auto"/>
        <w:rPr>
          <w:rFonts w:ascii="Arial"/>
          <w:sz w:val="21"/>
        </w:rPr>
      </w:pPr>
    </w:p>
    <w:p w14:paraId="5009405C">
      <w:pPr>
        <w:spacing w:before="101" w:line="227" w:lineRule="auto"/>
        <w:ind w:left="710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 w14:paraId="61999C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  <w:woUserID w:val="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项目编号：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SDD-CL202603</w:t>
      </w:r>
    </w:p>
    <w:p w14:paraId="5FBDFA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bookmarkStart w:id="0" w:name="OLE_LINK1"/>
      <w:bookmarkStart w:id="1" w:name="OLE_LINK2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山丹公路段202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秋季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油路修补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沥青混合料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采购项目</w:t>
      </w:r>
    </w:p>
    <w:bookmarkEnd w:id="0"/>
    <w:p w14:paraId="7FD1C1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采购内容及要求：根据材料种类，本项目响应供应商必须整体报价，不得拆分，最高限价22万元。具体采购数量及规格见下表： </w:t>
      </w:r>
    </w:p>
    <w:bookmarkEnd w:id="1"/>
    <w:tbl>
      <w:tblPr>
        <w:tblStyle w:val="4"/>
        <w:tblW w:w="8393" w:type="dxa"/>
        <w:tblInd w:w="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667"/>
        <w:gridCol w:w="1104"/>
        <w:gridCol w:w="846"/>
        <w:gridCol w:w="1213"/>
        <w:gridCol w:w="2796"/>
      </w:tblGrid>
      <w:tr w14:paraId="30D19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67" w:type="dxa"/>
            <w:vAlign w:val="center"/>
          </w:tcPr>
          <w:p w14:paraId="373E8A40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  <w:t>序号</w:t>
            </w:r>
          </w:p>
        </w:tc>
        <w:tc>
          <w:tcPr>
            <w:tcW w:w="1667" w:type="dxa"/>
            <w:vAlign w:val="center"/>
          </w:tcPr>
          <w:p w14:paraId="5601D8B8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  <w:t>材料名称</w:t>
            </w:r>
          </w:p>
        </w:tc>
        <w:tc>
          <w:tcPr>
            <w:tcW w:w="1104" w:type="dxa"/>
            <w:vAlign w:val="center"/>
          </w:tcPr>
          <w:p w14:paraId="29908DAE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  <w:t>规格</w:t>
            </w:r>
          </w:p>
        </w:tc>
        <w:tc>
          <w:tcPr>
            <w:tcW w:w="846" w:type="dxa"/>
            <w:vAlign w:val="center"/>
          </w:tcPr>
          <w:p w14:paraId="57ACE23F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  <w:t>单位</w:t>
            </w:r>
          </w:p>
        </w:tc>
        <w:tc>
          <w:tcPr>
            <w:tcW w:w="1213" w:type="dxa"/>
            <w:vAlign w:val="center"/>
          </w:tcPr>
          <w:p w14:paraId="4333B010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default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woUserID w:val="1"/>
              </w:rPr>
              <w:t>预计</w:t>
            </w: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  <w:t>数量</w:t>
            </w:r>
          </w:p>
        </w:tc>
        <w:tc>
          <w:tcPr>
            <w:tcW w:w="2796" w:type="dxa"/>
            <w:vAlign w:val="center"/>
          </w:tcPr>
          <w:p w14:paraId="7CD89EB4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  <w:t>备注</w:t>
            </w:r>
          </w:p>
        </w:tc>
      </w:tr>
      <w:tr w14:paraId="72324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67" w:type="dxa"/>
            <w:vAlign w:val="center"/>
          </w:tcPr>
          <w:p w14:paraId="61F04099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667" w:type="dxa"/>
            <w:vAlign w:val="center"/>
          </w:tcPr>
          <w:p w14:paraId="55AEF427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沥青混合料</w:t>
            </w:r>
          </w:p>
        </w:tc>
        <w:tc>
          <w:tcPr>
            <w:tcW w:w="1104" w:type="dxa"/>
            <w:vAlign w:val="center"/>
          </w:tcPr>
          <w:p w14:paraId="5F19B482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AC-16</w:t>
            </w:r>
          </w:p>
        </w:tc>
        <w:tc>
          <w:tcPr>
            <w:tcW w:w="846" w:type="dxa"/>
            <w:vAlign w:val="center"/>
          </w:tcPr>
          <w:p w14:paraId="3E8F795E">
            <w:pPr>
              <w:numPr>
                <w:ilvl w:val="255"/>
                <w:numId w:val="0"/>
              </w:numPr>
              <w:spacing w:line="560" w:lineRule="exact"/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eastAsia="zh-CN"/>
              </w:rPr>
              <w:t>吨</w:t>
            </w:r>
          </w:p>
        </w:tc>
        <w:tc>
          <w:tcPr>
            <w:tcW w:w="1213" w:type="dxa"/>
            <w:vAlign w:val="center"/>
          </w:tcPr>
          <w:p w14:paraId="4EAD33B9">
            <w:pPr>
              <w:numPr>
                <w:ilvl w:val="255"/>
                <w:numId w:val="0"/>
              </w:num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400</w:t>
            </w:r>
          </w:p>
        </w:tc>
        <w:tc>
          <w:tcPr>
            <w:tcW w:w="2796" w:type="dxa"/>
            <w:vAlign w:val="center"/>
          </w:tcPr>
          <w:p w14:paraId="2B43A880">
            <w:pPr>
              <w:keepNext w:val="0"/>
              <w:keepLines w:val="0"/>
              <w:pageBreakBefore w:val="0"/>
              <w:widowControl/>
              <w:numPr>
                <w:ilvl w:val="255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222222"/>
                <w:kern w:val="0"/>
                <w:sz w:val="24"/>
                <w:shd w:val="clear" w:color="auto" w:fill="FFFFFF"/>
              </w:rPr>
            </w:pPr>
            <w:bookmarkStart w:id="2" w:name="OLE_LINK3"/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18"/>
                <w:szCs w:val="18"/>
                <w:shd w:val="clear" w:color="auto" w:fill="FFFFFF"/>
                <w:lang w:val="en-US" w:eastAsia="zh-CN"/>
              </w:rPr>
              <w:t>材料质量检验必须符合</w:t>
            </w:r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18"/>
                <w:szCs w:val="18"/>
                <w:shd w:val="clear" w:color="auto" w:fill="FFFFFF"/>
              </w:rPr>
              <w:t>《公路沥青路面施工技术规范》(JTGF40</w:t>
            </w:r>
            <w:bookmarkEnd w:id="2"/>
            <w:r>
              <w:rPr>
                <w:rFonts w:hint="eastAsia" w:ascii="仿宋_GB2312" w:hAnsi="仿宋_GB2312" w:eastAsia="仿宋_GB2312" w:cs="仿宋_GB2312"/>
                <w:color w:val="222222"/>
                <w:kern w:val="0"/>
                <w:sz w:val="18"/>
                <w:szCs w:val="18"/>
                <w:shd w:val="clear" w:color="auto" w:fill="FFFFFF"/>
              </w:rPr>
              <w:t>)</w:t>
            </w:r>
          </w:p>
        </w:tc>
      </w:tr>
    </w:tbl>
    <w:p w14:paraId="49FAAF1A">
      <w:pPr>
        <w:spacing w:before="184" w:line="226" w:lineRule="auto"/>
        <w:ind w:left="712"/>
        <w:outlineLvl w:val="0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供应商资格要求</w:t>
      </w:r>
    </w:p>
    <w:p w14:paraId="36872A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1.满足《中华人民共和国政府采购法》第二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二条规定，承认和履行谈判文件中的各项要求：</w:t>
      </w:r>
    </w:p>
    <w:p w14:paraId="6BE6D3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(1)具有独立承担民事责任的能力；</w:t>
      </w:r>
    </w:p>
    <w:p w14:paraId="07E314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(2)具有良好的商业信誉和健全的财务会计制度；</w:t>
      </w:r>
    </w:p>
    <w:p w14:paraId="13FDC1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(3)具有履行合同所必需的设备和专业技术能力；</w:t>
      </w:r>
    </w:p>
    <w:p w14:paraId="48BBD2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(4)有依法缴纳税收和社会保障资金的良好记录；</w:t>
      </w:r>
    </w:p>
    <w:p w14:paraId="63B3B3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(5)参加政府采购活动前三年内，在经营活动中没有重</w:t>
      </w:r>
    </w:p>
    <w:p w14:paraId="7EF66E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大违法记录；</w:t>
      </w:r>
    </w:p>
    <w:p w14:paraId="408844D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(6)法律、行政法规规定的其他条件；</w:t>
      </w:r>
    </w:p>
    <w:p w14:paraId="7C6E88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提供合法有效的含社会统一信用代码和二维码标识 </w:t>
      </w:r>
    </w:p>
    <w:p w14:paraId="775082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的法人营业执照副本复印件并加盖公章，确保二维码清晰 可查。 </w:t>
      </w:r>
    </w:p>
    <w:p w14:paraId="3C2293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3.提供法定代表人身份证明、身份证正反面复印件,提 </w:t>
      </w:r>
    </w:p>
    <w:p w14:paraId="3A5181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供法人授权书、被授权人身份证正反面复印件(非法定代表人参与投标时提供)。 </w:t>
      </w:r>
    </w:p>
    <w:p w14:paraId="51622C5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4.本次竞争性谈判内容不接受联合体谈判。 </w:t>
      </w:r>
    </w:p>
    <w:p w14:paraId="25D98C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5.本次竞争性谈判采用资格后审方式，供应商自行判 断是否符合资格要求，并决定是否参与竞争性谈判。 </w:t>
      </w:r>
    </w:p>
    <w:p w14:paraId="306A42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6.本项目的特定资格要求： </w:t>
      </w:r>
    </w:p>
    <w:p w14:paraId="0C36FC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所报价格需含税金和运费，发票类型为增值税普通发 票。</w:t>
      </w:r>
      <w:bookmarkStart w:id="3" w:name="OLE_LINK4"/>
    </w:p>
    <w:bookmarkEnd w:id="3"/>
    <w:p w14:paraId="29962DD3">
      <w:pPr>
        <w:spacing w:before="184" w:line="226" w:lineRule="auto"/>
        <w:ind w:left="712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三、获取谈判文件</w:t>
      </w:r>
    </w:p>
    <w:p w14:paraId="6DDF9A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法定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工作日）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，每天上午9:00-11:30、下午15:00-1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:00(北京时间)。</w:t>
      </w:r>
    </w:p>
    <w:p w14:paraId="03D5C5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甘肃省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张掖市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祁连东路613号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山丹公路段</w:t>
      </w:r>
    </w:p>
    <w:p w14:paraId="1EAF57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方式：现场免费获取</w:t>
      </w:r>
    </w:p>
    <w:p w14:paraId="588743FA">
      <w:pPr>
        <w:spacing w:before="184" w:line="226" w:lineRule="auto"/>
        <w:ind w:left="72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2"/>
          <w:szCs w:val="32"/>
        </w:rPr>
        <w:t>四、提交响应文件截止时间和地点</w:t>
      </w:r>
    </w:p>
    <w:p w14:paraId="29AB426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截止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时00分(北京时间)</w:t>
      </w:r>
    </w:p>
    <w:p w14:paraId="20F4E0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en-US"/>
          <w:woUserID w:val="1"/>
        </w:rPr>
        <w:t>递交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地点: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甘肃省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张掖市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祁连东路613号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山丹公路段养护生产部</w:t>
      </w:r>
    </w:p>
    <w:p w14:paraId="20732B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递交方式: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响应供应商应采用密封方式现场递交响应文件。密封件外注明项目名称及报价单位全称，信封封口处必须加盖单位公章。 </w:t>
      </w:r>
    </w:p>
    <w:p w14:paraId="117F6A75">
      <w:pPr>
        <w:spacing w:before="184" w:line="226" w:lineRule="auto"/>
        <w:ind w:left="724"/>
        <w:outlineLvl w:val="0"/>
        <w:rPr>
          <w:rFonts w:hint="default" w:ascii="黑体" w:hAnsi="黑体" w:eastAsia="黑体" w:cs="黑体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谈判</w:t>
      </w:r>
      <w:r>
        <w:rPr>
          <w:rFonts w:hint="eastAsia" w:ascii="黑体" w:hAnsi="黑体" w:eastAsia="黑体" w:cs="黑体"/>
          <w:sz w:val="32"/>
          <w:szCs w:val="32"/>
        </w:rPr>
        <w:t>时间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地点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和要求</w:t>
      </w:r>
    </w:p>
    <w:p w14:paraId="533AF6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en-US"/>
          <w:woUserID w:val="1"/>
        </w:rPr>
        <w:t>谈判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  <w:woUserID w:val="1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时00分(北京时间)</w:t>
      </w:r>
    </w:p>
    <w:p w14:paraId="5F355DB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地点: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甘肃省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张掖市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祁连东路613号山丹公路段二楼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会议室</w:t>
      </w:r>
    </w:p>
    <w:p w14:paraId="19F0C0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9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谈判要求：响应供应商在谈判时，需由法定代表人或其授权委托人持有效身份证件现场参加。</w:t>
      </w:r>
    </w:p>
    <w:p w14:paraId="1EDB7A41">
      <w:pPr>
        <w:spacing w:before="180" w:line="229" w:lineRule="auto"/>
        <w:ind w:left="71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发布</w:t>
      </w:r>
      <w:r>
        <w:rPr>
          <w:rFonts w:hint="eastAsia" w:ascii="黑体" w:hAnsi="黑体" w:eastAsia="黑体" w:cs="黑体"/>
          <w:sz w:val="32"/>
          <w:szCs w:val="32"/>
        </w:rPr>
        <w:t>公告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的媒体及</w:t>
      </w:r>
      <w:r>
        <w:rPr>
          <w:rFonts w:hint="eastAsia" w:ascii="黑体" w:hAnsi="黑体" w:eastAsia="黑体" w:cs="黑体"/>
          <w:sz w:val="32"/>
          <w:szCs w:val="32"/>
        </w:rPr>
        <w:t>期限</w:t>
      </w:r>
    </w:p>
    <w:p w14:paraId="58FAE5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本次采购公告在甘肃经济信息网站（https://www.gsei.com.cn/）发布，对于因其他网站转载并发布的非完整版或修改版公告，而导致误报、迟报或无效报名的情况，采购人不予承担责任。</w:t>
      </w:r>
    </w:p>
    <w:p w14:paraId="3EDBC7E2">
      <w:pPr>
        <w:spacing w:before="180" w:line="229" w:lineRule="auto"/>
        <w:ind w:left="714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、其他补充事宜</w:t>
      </w:r>
    </w:p>
    <w:p w14:paraId="10F849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在提交响应文件时须提交承诺书（格式自拟），其承诺内容包括：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具备本项目响应资格，响应文件中资格及证明材料均真实有效（所有资料均提供原件扫描件，加盖印章），如有违法行为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自行承担负责。</w:t>
      </w:r>
    </w:p>
    <w:p w14:paraId="656DB1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20"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2.成交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供应的产品经检测鉴定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达不到谈判文件要求,成交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承担一切责任,并赔偿所造成的经济损失。</w:t>
      </w:r>
    </w:p>
    <w:p w14:paraId="7BE5C9CA">
      <w:pPr>
        <w:spacing w:before="190" w:line="226" w:lineRule="auto"/>
        <w:ind w:left="704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、联系人及联系方式</w:t>
      </w:r>
    </w:p>
    <w:p w14:paraId="049573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：甘肃省张掖公路事业发展中心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公路段</w:t>
      </w:r>
    </w:p>
    <w:p w14:paraId="4A8E84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地址：张掖市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祁连东路613号山丹公路段</w:t>
      </w:r>
    </w:p>
    <w:p w14:paraId="674F61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蒋小姐</w:t>
      </w:r>
    </w:p>
    <w:p w14:paraId="0CCC8E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联系方式：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18419669802</w:t>
      </w:r>
    </w:p>
    <w:p w14:paraId="574CE8A7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2FDC89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D707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1920" w:firstLineChars="6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甘肃省张掖公路事业发展中心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公路段</w:t>
      </w:r>
    </w:p>
    <w:p w14:paraId="478F50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exact"/>
        <w:ind w:firstLine="4160" w:firstLineChars="13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  <w:t>日</w:t>
      </w:r>
    </w:p>
    <w:p w14:paraId="2E2785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0YTVhZjllYjU2ZDA4NjU2ZDdkZTEwMGFlNjQ5YTUifQ=="/>
  </w:docVars>
  <w:rsids>
    <w:rsidRoot w:val="382F07EC"/>
    <w:rsid w:val="30016475"/>
    <w:rsid w:val="382F07EC"/>
    <w:rsid w:val="65D2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autoRedefine/>
    <w:unhideWhenUsed/>
    <w:qFormat/>
    <w:uiPriority w:val="0"/>
    <w:pPr>
      <w:snapToGrid w:val="0"/>
      <w:spacing w:line="440" w:lineRule="atLeast"/>
    </w:pPr>
    <w:rPr>
      <w:rFonts w:hint="eastAsia" w:ascii="宋体"/>
      <w:sz w:val="24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1229</Words>
  <Characters>1361</Characters>
  <Lines>0</Lines>
  <Paragraphs>0</Paragraphs>
  <TotalTime>0</TotalTime>
  <ScaleCrop>false</ScaleCrop>
  <LinksUpToDate>false</LinksUpToDate>
  <CharactersWithSpaces>1373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2026-09-22T00:19:00Z</dcterms:created>
  <dc:creator>如影随形</dc:creator>
  <cp:lastModifiedBy>如影随形</cp:lastModifiedBy>
  <dcterms:modified xsi:type="dcterms:W3CDTF">2026-09-22T00:25:33Z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9B9DE3C900A642C8B2A7AB9625919B91_11</vt:lpwstr>
  </property>
</Properties>
</file>