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7BF08">
      <w:pPr>
        <w:keepNext w:val="0"/>
        <w:keepLines w:val="0"/>
        <w:pageBreakBefore w:val="0"/>
        <w:numPr>
          <w:ilvl w:val="0"/>
          <w:numId w:val="0"/>
        </w:numPr>
        <w:kinsoku/>
        <w:wordWrap/>
        <w:overflowPunct/>
        <w:topLinePunct w:val="0"/>
        <w:autoSpaceDE/>
        <w:autoSpaceDN/>
        <w:bidi w:val="0"/>
        <w:adjustRightInd/>
        <w:snapToGrid/>
        <w:spacing w:line="540" w:lineRule="exact"/>
        <w:jc w:val="center"/>
        <w:textAlignment w:val="auto"/>
        <w:outlineLvl w:val="9"/>
        <w:rPr>
          <w:rFonts w:hint="eastAsia" w:ascii="宋体" w:hAnsi="宋体" w:eastAsia="宋体" w:cs="宋体"/>
          <w:b/>
          <w:bCs/>
          <w:sz w:val="40"/>
          <w:szCs w:val="40"/>
          <w:highlight w:val="none"/>
          <w:lang w:eastAsia="zh-CN"/>
        </w:rPr>
      </w:pPr>
      <w:r>
        <w:rPr>
          <w:rFonts w:hint="eastAsia" w:ascii="宋体" w:hAnsi="宋体" w:cs="宋体"/>
          <w:b/>
          <w:bCs/>
          <w:sz w:val="36"/>
          <w:szCs w:val="36"/>
          <w:highlight w:val="none"/>
          <w:lang w:val="en-US" w:eastAsia="zh-CN"/>
        </w:rPr>
        <w:t>西北师范大学简牍学术资源数据共享平台数据资源建设项目成交公告</w:t>
      </w:r>
    </w:p>
    <w:p w14:paraId="470DED81">
      <w:pPr>
        <w:pStyle w:val="9"/>
        <w:keepNext w:val="0"/>
        <w:keepLines w:val="0"/>
        <w:widowControl/>
        <w:suppressLineNumbers w:val="0"/>
        <w:spacing w:before="0" w:beforeAutospacing="0" w:after="0" w:afterAutospacing="0" w:line="360" w:lineRule="auto"/>
        <w:ind w:left="0" w:right="0" w:firstLine="600"/>
        <w:rPr>
          <w:rFonts w:hint="eastAsia" w:ascii="宋体" w:hAnsi="宋体" w:eastAsia="宋体" w:cs="宋体"/>
          <w:sz w:val="24"/>
          <w:szCs w:val="24"/>
          <w:highlight w:val="none"/>
          <w:lang w:eastAsia="zh-CN"/>
        </w:rPr>
      </w:pPr>
    </w:p>
    <w:p w14:paraId="186A9D4E">
      <w:pPr>
        <w:pStyle w:val="9"/>
        <w:keepNext w:val="0"/>
        <w:keepLines w:val="0"/>
        <w:widowControl/>
        <w:suppressLineNumbers w:val="0"/>
        <w:spacing w:before="0" w:beforeAutospacing="0" w:after="0" w:afterAutospacing="0" w:line="480" w:lineRule="auto"/>
        <w:ind w:left="0" w:right="0" w:firstLine="6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甘肃德瑞招标有限公司</w:t>
      </w:r>
      <w:r>
        <w:rPr>
          <w:rFonts w:hint="eastAsia" w:ascii="宋体" w:hAnsi="宋体" w:eastAsia="宋体" w:cs="宋体"/>
          <w:sz w:val="24"/>
          <w:szCs w:val="24"/>
          <w:highlight w:val="none"/>
        </w:rPr>
        <w:t>受</w:t>
      </w:r>
      <w:r>
        <w:rPr>
          <w:rFonts w:hint="eastAsia" w:ascii="宋体" w:hAnsi="宋体" w:eastAsia="宋体" w:cs="宋体"/>
          <w:szCs w:val="24"/>
          <w:u w:val="single"/>
        </w:rPr>
        <w:t>西北师范大学</w:t>
      </w:r>
      <w:r>
        <w:rPr>
          <w:rFonts w:hint="eastAsia" w:asciiTheme="minorEastAsia" w:hAnsiTheme="minorEastAsia" w:cstheme="minorEastAsia"/>
          <w:color w:val="000000"/>
          <w:sz w:val="24"/>
          <w:lang w:val="en-US" w:eastAsia="zh-CN"/>
        </w:rPr>
        <w:t>的</w:t>
      </w:r>
      <w:r>
        <w:rPr>
          <w:rFonts w:hint="eastAsia" w:ascii="宋体" w:hAnsi="宋体" w:eastAsia="宋体" w:cs="宋体"/>
          <w:sz w:val="24"/>
          <w:szCs w:val="24"/>
          <w:highlight w:val="none"/>
        </w:rPr>
        <w:t>委托，对</w:t>
      </w:r>
      <w:r>
        <w:rPr>
          <w:rFonts w:hint="eastAsia" w:ascii="宋体" w:hAnsi="宋体" w:eastAsia="宋体" w:cs="宋体"/>
          <w:sz w:val="24"/>
          <w:szCs w:val="24"/>
          <w:highlight w:val="none"/>
          <w:lang w:eastAsia="zh-CN"/>
        </w:rPr>
        <w:t>“</w:t>
      </w:r>
      <w:r>
        <w:rPr>
          <w:rFonts w:hint="eastAsia" w:ascii="宋体" w:hAnsi="宋体" w:eastAsia="宋体" w:cs="宋体"/>
          <w:szCs w:val="24"/>
          <w:u w:val="single"/>
        </w:rPr>
        <w:t>西北师范大学简牍学术资源数据共享平台数据资源建设项目</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以</w:t>
      </w:r>
      <w:r>
        <w:rPr>
          <w:rFonts w:hint="eastAsia" w:ascii="宋体" w:hAnsi="宋体" w:eastAsia="宋体" w:cs="宋体"/>
          <w:szCs w:val="24"/>
        </w:rPr>
        <w:t>竞争性磋商</w:t>
      </w:r>
      <w:r>
        <w:rPr>
          <w:rFonts w:hint="eastAsia" w:cs="宋体"/>
          <w:sz w:val="24"/>
          <w:szCs w:val="24"/>
          <w:highlight w:val="none"/>
          <w:lang w:eastAsia="zh-CN"/>
        </w:rPr>
        <w:t>的方</w:t>
      </w:r>
      <w:r>
        <w:rPr>
          <w:rFonts w:hint="eastAsia" w:ascii="宋体" w:hAnsi="宋体" w:eastAsia="宋体" w:cs="宋体"/>
          <w:sz w:val="24"/>
          <w:szCs w:val="24"/>
          <w:highlight w:val="none"/>
        </w:rPr>
        <w:t>式进行</w:t>
      </w:r>
      <w:r>
        <w:rPr>
          <w:rFonts w:hint="eastAsia" w:cs="宋体"/>
          <w:sz w:val="24"/>
          <w:szCs w:val="24"/>
          <w:highlight w:val="none"/>
          <w:lang w:eastAsia="zh-CN"/>
        </w:rPr>
        <w:t>采购</w:t>
      </w:r>
      <w:r>
        <w:rPr>
          <w:rFonts w:hint="eastAsia" w:ascii="宋体" w:hAnsi="宋体" w:eastAsia="宋体" w:cs="宋体"/>
          <w:sz w:val="24"/>
          <w:szCs w:val="24"/>
          <w:highlight w:val="none"/>
        </w:rPr>
        <w:t>。</w:t>
      </w:r>
      <w:r>
        <w:rPr>
          <w:rFonts w:hint="eastAsia" w:cs="宋体"/>
          <w:color w:val="333333"/>
          <w:sz w:val="24"/>
          <w:szCs w:val="24"/>
          <w:lang w:eastAsia="zh-CN"/>
        </w:rPr>
        <w:t>磋商</w:t>
      </w:r>
      <w:r>
        <w:rPr>
          <w:rFonts w:hint="eastAsia" w:ascii="宋体" w:hAnsi="宋体" w:eastAsia="宋体" w:cs="宋体"/>
          <w:color w:val="333333"/>
          <w:sz w:val="24"/>
          <w:szCs w:val="24"/>
        </w:rPr>
        <w:t>小组于</w:t>
      </w:r>
      <w:r>
        <w:rPr>
          <w:rFonts w:hint="eastAsia" w:cs="宋体"/>
          <w:color w:val="333333"/>
          <w:sz w:val="24"/>
          <w:szCs w:val="24"/>
          <w:lang w:val="en-US" w:eastAsia="zh-CN"/>
        </w:rPr>
        <w:t>2026</w:t>
      </w:r>
      <w:r>
        <w:rPr>
          <w:rFonts w:hint="eastAsia" w:ascii="宋体" w:hAnsi="宋体" w:eastAsia="宋体" w:cs="宋体"/>
          <w:color w:val="333333"/>
          <w:sz w:val="24"/>
          <w:szCs w:val="24"/>
        </w:rPr>
        <w:t>年</w:t>
      </w:r>
      <w:r>
        <w:rPr>
          <w:rFonts w:hint="eastAsia" w:cs="宋体"/>
          <w:color w:val="333333"/>
          <w:sz w:val="24"/>
          <w:szCs w:val="24"/>
          <w:lang w:val="en-US" w:eastAsia="zh-CN"/>
        </w:rPr>
        <w:t>09</w:t>
      </w:r>
      <w:r>
        <w:rPr>
          <w:rFonts w:hint="eastAsia" w:ascii="宋体" w:hAnsi="宋体" w:eastAsia="宋体" w:cs="宋体"/>
          <w:color w:val="333333"/>
          <w:sz w:val="24"/>
          <w:szCs w:val="24"/>
        </w:rPr>
        <w:t>月</w:t>
      </w:r>
      <w:r>
        <w:rPr>
          <w:rFonts w:hint="eastAsia" w:cs="宋体"/>
          <w:color w:val="333333"/>
          <w:sz w:val="24"/>
          <w:szCs w:val="24"/>
          <w:lang w:val="en-US" w:eastAsia="zh-CN"/>
        </w:rPr>
        <w:t>24</w:t>
      </w:r>
      <w:r>
        <w:rPr>
          <w:rFonts w:hint="eastAsia" w:ascii="宋体" w:hAnsi="宋体" w:eastAsia="宋体" w:cs="宋体"/>
          <w:color w:val="333333"/>
          <w:sz w:val="24"/>
          <w:szCs w:val="24"/>
        </w:rPr>
        <w:t>日确定</w:t>
      </w:r>
      <w:r>
        <w:rPr>
          <w:rFonts w:hint="eastAsia" w:cs="宋体"/>
          <w:color w:val="333333"/>
          <w:sz w:val="24"/>
          <w:szCs w:val="24"/>
          <w:lang w:val="en-US" w:eastAsia="zh-CN"/>
        </w:rPr>
        <w:t>成交</w:t>
      </w:r>
      <w:r>
        <w:rPr>
          <w:rFonts w:hint="eastAsia" w:ascii="宋体" w:hAnsi="宋体" w:eastAsia="宋体" w:cs="宋体"/>
          <w:color w:val="333333"/>
          <w:sz w:val="24"/>
          <w:szCs w:val="24"/>
        </w:rPr>
        <w:t>结果，现将</w:t>
      </w:r>
      <w:r>
        <w:rPr>
          <w:rFonts w:hint="eastAsia" w:cs="宋体"/>
          <w:color w:val="333333"/>
          <w:sz w:val="24"/>
          <w:szCs w:val="24"/>
          <w:lang w:eastAsia="zh-CN"/>
        </w:rPr>
        <w:t>成交</w:t>
      </w:r>
      <w:r>
        <w:rPr>
          <w:rFonts w:hint="eastAsia" w:ascii="宋体" w:hAnsi="宋体" w:eastAsia="宋体" w:cs="宋体"/>
          <w:color w:val="333333"/>
          <w:sz w:val="24"/>
          <w:szCs w:val="24"/>
        </w:rPr>
        <w:t>结果公布如下：</w:t>
      </w:r>
    </w:p>
    <w:p w14:paraId="32E94A33">
      <w:pPr>
        <w:numPr>
          <w:ilvl w:val="0"/>
          <w:numId w:val="1"/>
        </w:numPr>
        <w:bidi w:val="0"/>
        <w:spacing w:line="360" w:lineRule="auto"/>
        <w:ind w:firstLine="480" w:firstLineChars="200"/>
        <w:rPr>
          <w:rFonts w:hint="eastAsia"/>
          <w:sz w:val="24"/>
          <w:szCs w:val="24"/>
          <w:lang w:eastAsia="zh-CN"/>
        </w:rPr>
      </w:pPr>
      <w:r>
        <w:rPr>
          <w:rFonts w:hint="eastAsia"/>
          <w:sz w:val="24"/>
          <w:szCs w:val="24"/>
          <w:lang w:eastAsia="zh-CN"/>
        </w:rPr>
        <w:t>项目编号：</w:t>
      </w:r>
      <w:bookmarkStart w:id="0" w:name="_Toc4253"/>
      <w:r>
        <w:rPr>
          <w:rFonts w:hint="eastAsia"/>
          <w:sz w:val="24"/>
          <w:szCs w:val="24"/>
          <w:lang w:eastAsia="zh-CN"/>
        </w:rPr>
        <w:t>GSDRZB-XBSD-2026014</w:t>
      </w:r>
    </w:p>
    <w:p w14:paraId="615317AA">
      <w:pPr>
        <w:numPr>
          <w:ilvl w:val="0"/>
          <w:numId w:val="0"/>
        </w:numPr>
        <w:bidi w:val="0"/>
        <w:spacing w:line="360" w:lineRule="auto"/>
        <w:ind w:firstLine="480" w:firstLineChars="200"/>
        <w:rPr>
          <w:rFonts w:hint="eastAsia"/>
          <w:sz w:val="24"/>
          <w:szCs w:val="24"/>
          <w:lang w:val="en-US" w:eastAsia="zh-CN"/>
        </w:rPr>
      </w:pPr>
      <w:r>
        <w:rPr>
          <w:rFonts w:hint="eastAsia"/>
          <w:sz w:val="24"/>
          <w:szCs w:val="24"/>
          <w:lang w:val="en-US" w:eastAsia="zh-CN"/>
        </w:rPr>
        <w:t>二、项目预算：</w:t>
      </w:r>
      <w:bookmarkEnd w:id="0"/>
      <w:r>
        <w:rPr>
          <w:rFonts w:hint="eastAsia"/>
          <w:sz w:val="24"/>
          <w:szCs w:val="24"/>
          <w:lang w:val="en-US" w:eastAsia="zh-CN"/>
        </w:rPr>
        <w:t>¥75.00万元（人民币柒拾伍万元整）</w:t>
      </w:r>
    </w:p>
    <w:p w14:paraId="247A8759">
      <w:pPr>
        <w:numPr>
          <w:ilvl w:val="0"/>
          <w:numId w:val="0"/>
        </w:numPr>
        <w:bidi w:val="0"/>
        <w:spacing w:line="360" w:lineRule="auto"/>
        <w:ind w:firstLine="480" w:firstLineChars="200"/>
        <w:rPr>
          <w:rFonts w:hint="eastAsia"/>
          <w:sz w:val="24"/>
          <w:szCs w:val="24"/>
          <w:lang w:val="en-US" w:eastAsia="zh-CN"/>
        </w:rPr>
      </w:pPr>
      <w:r>
        <w:rPr>
          <w:rFonts w:hint="eastAsia"/>
          <w:sz w:val="24"/>
          <w:szCs w:val="24"/>
          <w:lang w:val="en-US" w:eastAsia="zh-CN"/>
        </w:rPr>
        <w:t>三、成交内容：</w:t>
      </w:r>
    </w:p>
    <w:p w14:paraId="1A4AE8ED">
      <w:pPr>
        <w:numPr>
          <w:ilvl w:val="0"/>
          <w:numId w:val="0"/>
        </w:numPr>
        <w:bidi w:val="0"/>
        <w:spacing w:line="360" w:lineRule="auto"/>
        <w:ind w:firstLine="480" w:firstLineChars="200"/>
        <w:rPr>
          <w:rFonts w:hint="eastAsia"/>
          <w:sz w:val="24"/>
          <w:szCs w:val="24"/>
          <w:lang w:val="en-US" w:eastAsia="zh-CN"/>
        </w:rPr>
      </w:pPr>
    </w:p>
    <w:tbl>
      <w:tblPr>
        <w:tblStyle w:val="11"/>
        <w:tblpPr w:leftFromText="180" w:rightFromText="180" w:vertAnchor="text" w:horzAnchor="margin" w:tblpXSpec="center" w:tblpY="-52"/>
        <w:tblOverlap w:val="never"/>
        <w:tblW w:w="8206" w:type="dxa"/>
        <w:jc w:val="center"/>
        <w:tblLayout w:type="fixed"/>
        <w:tblCellMar>
          <w:top w:w="0" w:type="dxa"/>
          <w:left w:w="0" w:type="dxa"/>
          <w:bottom w:w="0" w:type="dxa"/>
          <w:right w:w="0" w:type="dxa"/>
        </w:tblCellMar>
      </w:tblPr>
      <w:tblGrid>
        <w:gridCol w:w="920"/>
        <w:gridCol w:w="4514"/>
        <w:gridCol w:w="919"/>
        <w:gridCol w:w="937"/>
        <w:gridCol w:w="916"/>
      </w:tblGrid>
      <w:tr w14:paraId="4F768682">
        <w:tblPrEx>
          <w:tblCellMar>
            <w:top w:w="0" w:type="dxa"/>
            <w:left w:w="0" w:type="dxa"/>
            <w:bottom w:w="0" w:type="dxa"/>
            <w:right w:w="0" w:type="dxa"/>
          </w:tblCellMar>
        </w:tblPrEx>
        <w:trPr>
          <w:trHeight w:val="567" w:hRule="atLeast"/>
          <w:jc w:val="center"/>
        </w:trPr>
        <w:tc>
          <w:tcPr>
            <w:tcW w:w="920" w:type="dxa"/>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14:paraId="0E3501E8">
            <w:pPr>
              <w:ind w:firstLine="0" w:firstLineChars="0"/>
              <w:jc w:val="center"/>
              <w:textAlignment w:val="center"/>
              <w:rPr>
                <w:rFonts w:ascii="宋体" w:hAnsi="宋体" w:cs="宋体"/>
                <w:b/>
                <w:color w:val="000000"/>
                <w:szCs w:val="24"/>
              </w:rPr>
            </w:pPr>
            <w:r>
              <w:rPr>
                <w:rFonts w:hint="eastAsia" w:ascii="宋体" w:hAnsi="宋体" w:cs="宋体"/>
                <w:b/>
                <w:color w:val="000000"/>
                <w:szCs w:val="24"/>
              </w:rPr>
              <w:t>序号</w:t>
            </w:r>
          </w:p>
        </w:tc>
        <w:tc>
          <w:tcPr>
            <w:tcW w:w="451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446E4CA">
            <w:pPr>
              <w:ind w:firstLine="0" w:firstLineChars="0"/>
              <w:jc w:val="center"/>
              <w:textAlignment w:val="center"/>
              <w:rPr>
                <w:rFonts w:ascii="宋体" w:hAnsi="宋体" w:cs="宋体"/>
                <w:b/>
                <w:color w:val="000000"/>
                <w:szCs w:val="24"/>
              </w:rPr>
            </w:pPr>
            <w:r>
              <w:rPr>
                <w:rFonts w:hint="eastAsia" w:ascii="宋体" w:hAnsi="宋体" w:cs="宋体"/>
                <w:b/>
                <w:color w:val="000000"/>
                <w:szCs w:val="24"/>
              </w:rPr>
              <w:t>品目</w:t>
            </w:r>
          </w:p>
        </w:tc>
        <w:tc>
          <w:tcPr>
            <w:tcW w:w="919"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0338BEB">
            <w:pPr>
              <w:ind w:firstLine="0" w:firstLineChars="0"/>
              <w:jc w:val="center"/>
              <w:textAlignment w:val="center"/>
              <w:rPr>
                <w:rFonts w:ascii="宋体" w:hAnsi="宋体" w:cs="宋体"/>
                <w:b/>
                <w:color w:val="000000"/>
                <w:szCs w:val="24"/>
              </w:rPr>
            </w:pPr>
            <w:r>
              <w:rPr>
                <w:rFonts w:hint="eastAsia" w:ascii="宋体" w:hAnsi="宋体" w:cs="宋体"/>
                <w:b/>
                <w:color w:val="000000"/>
                <w:szCs w:val="24"/>
              </w:rPr>
              <w:t>单位</w:t>
            </w:r>
          </w:p>
        </w:tc>
        <w:tc>
          <w:tcPr>
            <w:tcW w:w="937" w:type="dxa"/>
            <w:tcBorders>
              <w:top w:val="single" w:color="auto"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1EEBE58A">
            <w:pPr>
              <w:ind w:firstLine="0" w:firstLineChars="0"/>
              <w:jc w:val="center"/>
              <w:textAlignment w:val="center"/>
              <w:rPr>
                <w:rFonts w:ascii="宋体" w:hAnsi="宋体" w:cs="宋体"/>
                <w:b/>
                <w:color w:val="000000"/>
                <w:szCs w:val="24"/>
              </w:rPr>
            </w:pPr>
            <w:r>
              <w:rPr>
                <w:rFonts w:hint="eastAsia" w:ascii="宋体" w:hAnsi="宋体" w:cs="宋体"/>
                <w:b/>
                <w:color w:val="000000"/>
                <w:szCs w:val="24"/>
              </w:rPr>
              <w:t>数量</w:t>
            </w:r>
          </w:p>
        </w:tc>
        <w:tc>
          <w:tcPr>
            <w:tcW w:w="916" w:type="dxa"/>
            <w:tcBorders>
              <w:top w:val="single" w:color="auto" w:sz="4" w:space="0"/>
              <w:left w:val="single" w:color="000000" w:sz="4" w:space="0"/>
              <w:bottom w:val="single" w:color="auto" w:sz="4" w:space="0"/>
              <w:right w:val="single" w:color="auto" w:sz="4" w:space="0"/>
            </w:tcBorders>
            <w:shd w:val="clear" w:color="auto" w:fill="auto"/>
            <w:noWrap/>
            <w:tcMar>
              <w:top w:w="15" w:type="dxa"/>
              <w:left w:w="15" w:type="dxa"/>
              <w:right w:w="15" w:type="dxa"/>
            </w:tcMar>
            <w:vAlign w:val="center"/>
          </w:tcPr>
          <w:p w14:paraId="59293B47">
            <w:pPr>
              <w:ind w:firstLine="0" w:firstLineChars="0"/>
              <w:jc w:val="center"/>
              <w:textAlignment w:val="center"/>
              <w:rPr>
                <w:rFonts w:ascii="宋体" w:hAnsi="宋体" w:cs="宋体"/>
                <w:b/>
                <w:color w:val="000000"/>
                <w:szCs w:val="24"/>
              </w:rPr>
            </w:pPr>
            <w:r>
              <w:rPr>
                <w:rFonts w:hint="eastAsia" w:ascii="宋体" w:hAnsi="宋体" w:cs="宋体"/>
                <w:b/>
                <w:color w:val="000000"/>
                <w:szCs w:val="24"/>
              </w:rPr>
              <w:t>备注</w:t>
            </w:r>
          </w:p>
        </w:tc>
      </w:tr>
      <w:tr w14:paraId="0DAAAB76">
        <w:tblPrEx>
          <w:tblCellMar>
            <w:top w:w="0" w:type="dxa"/>
            <w:left w:w="0" w:type="dxa"/>
            <w:bottom w:w="0" w:type="dxa"/>
            <w:right w:w="0" w:type="dxa"/>
          </w:tblCellMar>
        </w:tblPrEx>
        <w:trPr>
          <w:trHeight w:val="567" w:hRule="atLeast"/>
          <w:jc w:val="center"/>
        </w:trPr>
        <w:tc>
          <w:tcPr>
            <w:tcW w:w="9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3E44D1">
            <w:pPr>
              <w:ind w:firstLine="0" w:firstLineChars="0"/>
              <w:jc w:val="center"/>
              <w:textAlignment w:val="center"/>
              <w:rPr>
                <w:rFonts w:ascii="宋体" w:hAnsi="宋体" w:cs="宋体"/>
                <w:bCs/>
                <w:color w:val="000000"/>
                <w:szCs w:val="24"/>
              </w:rPr>
            </w:pPr>
            <w:r>
              <w:rPr>
                <w:rFonts w:hint="eastAsia" w:ascii="宋体" w:hAnsi="宋体" w:cs="宋体"/>
                <w:bCs/>
                <w:color w:val="000000"/>
                <w:szCs w:val="24"/>
              </w:rPr>
              <w:t>1</w:t>
            </w:r>
          </w:p>
        </w:tc>
        <w:tc>
          <w:tcPr>
            <w:tcW w:w="451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1CE94E">
            <w:pPr>
              <w:ind w:firstLine="0" w:firstLineChars="0"/>
              <w:jc w:val="center"/>
              <w:textAlignment w:val="center"/>
              <w:rPr>
                <w:rFonts w:ascii="宋体" w:hAnsi="宋体" w:eastAsia="宋体" w:cs="宋体"/>
                <w:bCs/>
                <w:color w:val="000000"/>
                <w:szCs w:val="24"/>
              </w:rPr>
            </w:pPr>
            <w:r>
              <w:rPr>
                <w:rFonts w:hint="eastAsia" w:ascii="宋体" w:hAnsi="宋体" w:eastAsia="宋体" w:cs="宋体"/>
                <w:bCs/>
                <w:color w:val="000000"/>
                <w:szCs w:val="24"/>
              </w:rPr>
              <w:t>西北师范大学简牍学术资源数据共享平台数据资源建设项目</w:t>
            </w:r>
          </w:p>
        </w:tc>
        <w:tc>
          <w:tcPr>
            <w:tcW w:w="9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7A885B">
            <w:pPr>
              <w:ind w:firstLine="0" w:firstLineChars="0"/>
              <w:jc w:val="center"/>
              <w:textAlignment w:val="center"/>
              <w:rPr>
                <w:rFonts w:hint="eastAsia" w:ascii="宋体" w:hAnsi="宋体" w:eastAsia="等线" w:cs="宋体"/>
                <w:bCs/>
                <w:color w:val="000000"/>
                <w:szCs w:val="24"/>
                <w:lang w:eastAsia="zh-CN"/>
              </w:rPr>
            </w:pPr>
            <w:r>
              <w:rPr>
                <w:rFonts w:hint="eastAsia" w:ascii="等线" w:hAnsi="等线" w:eastAsia="等线" w:cs="等线"/>
                <w:color w:val="000000"/>
                <w:szCs w:val="24"/>
                <w:lang w:val="en-US" w:eastAsia="zh-CN" w:bidi="ar"/>
              </w:rPr>
              <w:t>项</w:t>
            </w:r>
          </w:p>
        </w:tc>
        <w:tc>
          <w:tcPr>
            <w:tcW w:w="93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B03CE6F">
            <w:pPr>
              <w:ind w:firstLine="0" w:firstLineChars="0"/>
              <w:jc w:val="center"/>
              <w:textAlignment w:val="center"/>
              <w:rPr>
                <w:rFonts w:hint="eastAsia" w:ascii="宋体" w:hAnsi="宋体" w:eastAsia="等线" w:cs="宋体"/>
                <w:bCs/>
                <w:color w:val="000000"/>
                <w:szCs w:val="24"/>
                <w:lang w:eastAsia="zh-CN"/>
              </w:rPr>
            </w:pPr>
            <w:r>
              <w:rPr>
                <w:rFonts w:hint="eastAsia" w:ascii="等线" w:hAnsi="等线" w:eastAsia="等线" w:cs="等线"/>
                <w:color w:val="000000"/>
                <w:szCs w:val="24"/>
                <w:lang w:val="en-US" w:eastAsia="zh-CN" w:bidi="ar"/>
              </w:rPr>
              <w:t>1</w:t>
            </w:r>
          </w:p>
        </w:tc>
        <w:tc>
          <w:tcPr>
            <w:tcW w:w="9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5614A0B">
            <w:pPr>
              <w:ind w:firstLine="0" w:firstLineChars="0"/>
              <w:jc w:val="center"/>
              <w:textAlignment w:val="center"/>
              <w:rPr>
                <w:rFonts w:hint="default" w:ascii="宋体" w:hAnsi="宋体" w:cs="宋体" w:eastAsiaTheme="minorEastAsia"/>
                <w:b/>
                <w:color w:val="FF0000"/>
                <w:szCs w:val="24"/>
                <w:lang w:val="en-US" w:eastAsia="zh-CN"/>
              </w:rPr>
            </w:pPr>
          </w:p>
        </w:tc>
      </w:tr>
    </w:tbl>
    <w:p w14:paraId="071A7813">
      <w:pPr>
        <w:numPr>
          <w:ilvl w:val="0"/>
          <w:numId w:val="0"/>
        </w:numPr>
        <w:bidi w:val="0"/>
        <w:spacing w:line="360" w:lineRule="auto"/>
        <w:ind w:firstLine="480" w:firstLineChars="200"/>
        <w:rPr>
          <w:rFonts w:hint="eastAsia"/>
          <w:sz w:val="24"/>
          <w:szCs w:val="24"/>
          <w:lang w:val="en-US" w:eastAsia="zh-CN"/>
        </w:rPr>
      </w:pPr>
    </w:p>
    <w:p w14:paraId="5E325C0D">
      <w:pPr>
        <w:numPr>
          <w:ilvl w:val="0"/>
          <w:numId w:val="0"/>
        </w:numPr>
        <w:bidi w:val="0"/>
        <w:spacing w:line="360" w:lineRule="auto"/>
        <w:ind w:firstLine="480" w:firstLineChars="200"/>
        <w:rPr>
          <w:rFonts w:hint="eastAsia"/>
          <w:sz w:val="24"/>
          <w:szCs w:val="24"/>
          <w:lang w:eastAsia="zh-CN"/>
        </w:rPr>
      </w:pPr>
      <w:r>
        <w:rPr>
          <w:rFonts w:hint="eastAsia"/>
          <w:sz w:val="24"/>
          <w:szCs w:val="24"/>
          <w:lang w:val="en-US" w:eastAsia="zh-CN"/>
        </w:rPr>
        <w:t>四、成交供应商、地址及成交金额</w:t>
      </w:r>
      <w:r>
        <w:rPr>
          <w:rFonts w:hint="eastAsia"/>
          <w:sz w:val="24"/>
          <w:szCs w:val="24"/>
          <w:lang w:eastAsia="zh-CN"/>
        </w:rPr>
        <w:t>：</w:t>
      </w:r>
    </w:p>
    <w:p w14:paraId="2A636EC5">
      <w:pPr>
        <w:numPr>
          <w:ilvl w:val="0"/>
          <w:numId w:val="0"/>
        </w:numPr>
        <w:bidi w:val="0"/>
        <w:spacing w:line="360" w:lineRule="auto"/>
        <w:ind w:firstLine="960" w:firstLineChars="400"/>
        <w:rPr>
          <w:rFonts w:hint="eastAsia"/>
          <w:sz w:val="24"/>
          <w:szCs w:val="24"/>
          <w:lang w:val="en-US" w:eastAsia="zh-CN"/>
        </w:rPr>
      </w:pPr>
      <w:r>
        <w:rPr>
          <w:rFonts w:hint="eastAsia"/>
          <w:sz w:val="24"/>
          <w:szCs w:val="24"/>
          <w:lang w:val="en-US" w:eastAsia="zh-CN"/>
        </w:rPr>
        <w:t>成交供应商名称：兰州知行合越科技有限公司</w:t>
      </w:r>
    </w:p>
    <w:p w14:paraId="7D6C1B6A">
      <w:pPr>
        <w:numPr>
          <w:ilvl w:val="0"/>
          <w:numId w:val="0"/>
        </w:numPr>
        <w:bidi w:val="0"/>
        <w:spacing w:line="360" w:lineRule="auto"/>
        <w:ind w:firstLine="960" w:firstLineChars="400"/>
        <w:rPr>
          <w:rFonts w:hint="default"/>
          <w:sz w:val="24"/>
          <w:szCs w:val="24"/>
          <w:lang w:val="en-US" w:eastAsia="zh-CN"/>
        </w:rPr>
      </w:pPr>
      <w:r>
        <w:rPr>
          <w:rFonts w:hint="eastAsia"/>
          <w:sz w:val="24"/>
          <w:szCs w:val="24"/>
          <w:lang w:val="en-US" w:eastAsia="zh-CN"/>
        </w:rPr>
        <w:t>成交供应商地址：兰州城关区雁南路1258号科技孵化大厦18楼1803</w:t>
      </w:r>
    </w:p>
    <w:p w14:paraId="10FCE76B">
      <w:pPr>
        <w:numPr>
          <w:ilvl w:val="0"/>
          <w:numId w:val="0"/>
        </w:numPr>
        <w:bidi w:val="0"/>
        <w:spacing w:line="360" w:lineRule="auto"/>
        <w:ind w:firstLine="960" w:firstLineChars="400"/>
        <w:rPr>
          <w:rFonts w:hint="eastAsia"/>
          <w:sz w:val="24"/>
          <w:szCs w:val="24"/>
          <w:lang w:val="en-US" w:eastAsia="zh-CN"/>
        </w:rPr>
      </w:pPr>
      <w:r>
        <w:rPr>
          <w:rFonts w:hint="eastAsia"/>
          <w:sz w:val="24"/>
          <w:szCs w:val="24"/>
          <w:lang w:val="en-US" w:eastAsia="zh-CN"/>
        </w:rPr>
        <w:t>成交金额：￥74.90万元（大写：人民币柒拾肆万玖仟元整）</w:t>
      </w:r>
    </w:p>
    <w:p w14:paraId="64F4C708">
      <w:pPr>
        <w:numPr>
          <w:ilvl w:val="0"/>
          <w:numId w:val="0"/>
        </w:numPr>
        <w:bidi w:val="0"/>
        <w:spacing w:line="360" w:lineRule="auto"/>
        <w:ind w:firstLine="960" w:firstLineChars="400"/>
        <w:rPr>
          <w:rFonts w:hint="default"/>
          <w:sz w:val="24"/>
          <w:szCs w:val="24"/>
          <w:lang w:val="en-US" w:eastAsia="zh-CN"/>
        </w:rPr>
      </w:pPr>
      <w:r>
        <w:rPr>
          <w:rFonts w:hint="eastAsia"/>
          <w:sz w:val="24"/>
          <w:szCs w:val="24"/>
          <w:lang w:val="en-US" w:eastAsia="zh-CN"/>
        </w:rPr>
        <w:t>评审总得分：92.00分</w:t>
      </w:r>
    </w:p>
    <w:p w14:paraId="59CBD120">
      <w:pPr>
        <w:numPr>
          <w:ilvl w:val="0"/>
          <w:numId w:val="0"/>
        </w:numPr>
        <w:bidi w:val="0"/>
        <w:spacing w:line="360" w:lineRule="auto"/>
        <w:ind w:firstLine="480" w:firstLineChars="200"/>
        <w:rPr>
          <w:rFonts w:hint="eastAsia"/>
          <w:sz w:val="24"/>
          <w:szCs w:val="24"/>
          <w:lang w:eastAsia="zh-CN"/>
        </w:rPr>
      </w:pPr>
      <w:r>
        <w:rPr>
          <w:rFonts w:hint="eastAsia"/>
          <w:sz w:val="24"/>
          <w:szCs w:val="24"/>
          <w:lang w:val="en-US" w:eastAsia="zh-CN"/>
        </w:rPr>
        <w:t>五、成交</w:t>
      </w:r>
      <w:r>
        <w:rPr>
          <w:rFonts w:hint="eastAsia"/>
          <w:sz w:val="24"/>
          <w:szCs w:val="24"/>
          <w:lang w:eastAsia="zh-CN"/>
        </w:rPr>
        <w:t>日期：</w:t>
      </w:r>
      <w:r>
        <w:rPr>
          <w:rFonts w:hint="eastAsia"/>
          <w:sz w:val="24"/>
          <w:szCs w:val="24"/>
          <w:lang w:val="en-US" w:eastAsia="zh-CN"/>
        </w:rPr>
        <w:t>2026</w:t>
      </w:r>
      <w:r>
        <w:rPr>
          <w:rFonts w:hint="eastAsia"/>
          <w:sz w:val="24"/>
          <w:szCs w:val="24"/>
          <w:lang w:eastAsia="zh-CN"/>
        </w:rPr>
        <w:t>年</w:t>
      </w:r>
      <w:r>
        <w:rPr>
          <w:rFonts w:hint="eastAsia"/>
          <w:sz w:val="24"/>
          <w:szCs w:val="24"/>
          <w:lang w:val="en-US" w:eastAsia="zh-CN"/>
        </w:rPr>
        <w:t>09</w:t>
      </w:r>
      <w:r>
        <w:rPr>
          <w:rFonts w:hint="eastAsia"/>
          <w:sz w:val="24"/>
          <w:szCs w:val="24"/>
          <w:lang w:eastAsia="zh-CN"/>
        </w:rPr>
        <w:t>月</w:t>
      </w:r>
      <w:r>
        <w:rPr>
          <w:rFonts w:hint="eastAsia"/>
          <w:sz w:val="24"/>
          <w:szCs w:val="24"/>
          <w:lang w:val="en-US" w:eastAsia="zh-CN"/>
        </w:rPr>
        <w:t>24</w:t>
      </w:r>
      <w:r>
        <w:rPr>
          <w:rFonts w:hint="eastAsia"/>
          <w:sz w:val="24"/>
          <w:szCs w:val="24"/>
          <w:lang w:eastAsia="zh-CN"/>
        </w:rPr>
        <w:t>日。</w:t>
      </w:r>
    </w:p>
    <w:p w14:paraId="025C23A7">
      <w:pPr>
        <w:numPr>
          <w:ilvl w:val="0"/>
          <w:numId w:val="0"/>
        </w:numPr>
        <w:bidi w:val="0"/>
        <w:spacing w:line="360" w:lineRule="auto"/>
        <w:ind w:firstLine="480" w:firstLineChars="200"/>
        <w:rPr>
          <w:rFonts w:hint="eastAsia"/>
          <w:sz w:val="24"/>
          <w:szCs w:val="24"/>
          <w:lang w:val="en-US" w:eastAsia="zh-CN"/>
        </w:rPr>
      </w:pPr>
      <w:r>
        <w:rPr>
          <w:rFonts w:hint="eastAsia"/>
          <w:sz w:val="24"/>
          <w:szCs w:val="24"/>
          <w:lang w:val="en-US" w:eastAsia="zh-CN"/>
        </w:rPr>
        <w:t>六</w:t>
      </w:r>
      <w:r>
        <w:rPr>
          <w:rFonts w:hint="eastAsia"/>
          <w:sz w:val="24"/>
          <w:szCs w:val="24"/>
          <w:lang w:eastAsia="zh-CN"/>
        </w:rPr>
        <w:t>、</w:t>
      </w:r>
      <w:r>
        <w:rPr>
          <w:rFonts w:hint="eastAsia"/>
          <w:sz w:val="24"/>
          <w:szCs w:val="24"/>
          <w:lang w:val="en-US" w:eastAsia="zh-CN"/>
        </w:rPr>
        <w:t>磋商</w:t>
      </w:r>
      <w:r>
        <w:rPr>
          <w:rFonts w:hint="eastAsia"/>
          <w:sz w:val="24"/>
          <w:szCs w:val="24"/>
          <w:lang w:eastAsia="zh-CN"/>
        </w:rPr>
        <w:t>公告发布日期：</w:t>
      </w:r>
      <w:r>
        <w:rPr>
          <w:rFonts w:hint="eastAsia"/>
          <w:sz w:val="24"/>
          <w:szCs w:val="24"/>
          <w:lang w:val="en-US" w:eastAsia="zh-CN"/>
        </w:rPr>
        <w:t>2026年09月11日。</w:t>
      </w:r>
    </w:p>
    <w:p w14:paraId="6FEBBBD3">
      <w:pPr>
        <w:numPr>
          <w:ilvl w:val="0"/>
          <w:numId w:val="0"/>
        </w:numPr>
        <w:bidi w:val="0"/>
        <w:spacing w:line="360" w:lineRule="auto"/>
        <w:ind w:firstLine="480" w:firstLineChars="200"/>
        <w:rPr>
          <w:rFonts w:hint="eastAsia"/>
          <w:sz w:val="24"/>
          <w:szCs w:val="24"/>
          <w:lang w:val="en-US" w:eastAsia="zh-CN"/>
        </w:rPr>
      </w:pPr>
      <w:r>
        <w:rPr>
          <w:rFonts w:hint="eastAsia"/>
          <w:sz w:val="24"/>
          <w:szCs w:val="24"/>
          <w:lang w:val="en-US" w:eastAsia="zh-CN"/>
        </w:rPr>
        <w:t>七</w:t>
      </w:r>
      <w:r>
        <w:rPr>
          <w:rFonts w:hint="eastAsia"/>
          <w:sz w:val="24"/>
          <w:szCs w:val="24"/>
          <w:lang w:eastAsia="zh-CN"/>
        </w:rPr>
        <w:t>、磋商小组成员名</w:t>
      </w:r>
      <w:r>
        <w:rPr>
          <w:rFonts w:hint="eastAsia"/>
          <w:sz w:val="24"/>
          <w:szCs w:val="24"/>
        </w:rPr>
        <w:t>单</w:t>
      </w:r>
      <w:r>
        <w:rPr>
          <w:rFonts w:hint="eastAsia"/>
          <w:sz w:val="24"/>
          <w:szCs w:val="24"/>
          <w:lang w:eastAsia="zh-CN"/>
        </w:rPr>
        <w:t>：</w:t>
      </w:r>
      <w:r>
        <w:rPr>
          <w:rFonts w:hint="eastAsia"/>
          <w:sz w:val="24"/>
          <w:szCs w:val="24"/>
          <w:lang w:val="en-US" w:eastAsia="zh-CN"/>
        </w:rPr>
        <w:t>胡仲奎、李小艳、</w:t>
      </w:r>
      <w:r>
        <w:rPr>
          <w:rFonts w:hint="eastAsia"/>
          <w:color w:val="000000" w:themeColor="text1"/>
          <w:sz w:val="24"/>
          <w:szCs w:val="24"/>
          <w:lang w:val="en-US" w:eastAsia="zh-CN"/>
          <w14:textFill>
            <w14:solidFill>
              <w14:schemeClr w14:val="tx1"/>
            </w14:solidFill>
          </w14:textFill>
        </w:rPr>
        <w:t>张强</w:t>
      </w:r>
      <w:r>
        <w:rPr>
          <w:rFonts w:hint="eastAsia"/>
          <w:sz w:val="24"/>
          <w:szCs w:val="24"/>
          <w:lang w:val="en-US" w:eastAsia="zh-CN"/>
        </w:rPr>
        <w:t>（采购人代表）。</w:t>
      </w:r>
    </w:p>
    <w:p w14:paraId="48AE9787">
      <w:pPr>
        <w:numPr>
          <w:ilvl w:val="0"/>
          <w:numId w:val="0"/>
        </w:numPr>
        <w:bidi w:val="0"/>
        <w:spacing w:line="360" w:lineRule="auto"/>
        <w:ind w:firstLine="480" w:firstLineChars="200"/>
        <w:rPr>
          <w:rFonts w:hint="eastAsia"/>
          <w:sz w:val="24"/>
          <w:szCs w:val="24"/>
          <w:lang w:val="en-US" w:eastAsia="zh-CN"/>
        </w:rPr>
      </w:pPr>
      <w:r>
        <w:rPr>
          <w:rFonts w:hint="eastAsia"/>
          <w:sz w:val="24"/>
          <w:szCs w:val="24"/>
          <w:lang w:val="en-US" w:eastAsia="zh-CN"/>
        </w:rPr>
        <w:t>八、代理服务收费标准及金额：</w:t>
      </w:r>
    </w:p>
    <w:p w14:paraId="403218D1">
      <w:pPr>
        <w:numPr>
          <w:ilvl w:val="0"/>
          <w:numId w:val="0"/>
        </w:numPr>
        <w:bidi w:val="0"/>
        <w:spacing w:line="360" w:lineRule="auto"/>
        <w:ind w:firstLine="960" w:firstLineChars="400"/>
        <w:rPr>
          <w:rFonts w:hint="eastAsia"/>
          <w:sz w:val="24"/>
          <w:szCs w:val="24"/>
          <w:lang w:val="en-US" w:eastAsia="zh-CN"/>
        </w:rPr>
      </w:pPr>
      <w:r>
        <w:rPr>
          <w:rFonts w:hint="eastAsia"/>
          <w:sz w:val="24"/>
          <w:szCs w:val="24"/>
          <w:lang w:val="en-US" w:eastAsia="zh-CN"/>
        </w:rPr>
        <w:t>收费标准：</w:t>
      </w:r>
      <w:r>
        <w:rPr>
          <w:rFonts w:hint="eastAsia" w:ascii="宋体" w:hAnsi="宋体" w:cs="宋体"/>
          <w:sz w:val="24"/>
          <w:szCs w:val="24"/>
        </w:rPr>
        <w:t>收费标准参照国家计委计价格【2002】1980 号文和发改办价格【2003】857 号下浮25 %收取，不足3000元按3000元收取</w:t>
      </w:r>
      <w:r>
        <w:rPr>
          <w:rFonts w:hint="eastAsia"/>
          <w:sz w:val="24"/>
          <w:szCs w:val="24"/>
          <w:lang w:val="en-US" w:eastAsia="zh-CN"/>
        </w:rPr>
        <w:t>。</w:t>
      </w:r>
    </w:p>
    <w:p w14:paraId="2D47B52D">
      <w:pPr>
        <w:numPr>
          <w:ilvl w:val="0"/>
          <w:numId w:val="0"/>
        </w:numPr>
        <w:bidi w:val="0"/>
        <w:spacing w:line="360" w:lineRule="auto"/>
        <w:ind w:firstLine="960" w:firstLineChars="400"/>
        <w:rPr>
          <w:rFonts w:hint="default"/>
          <w:sz w:val="24"/>
          <w:szCs w:val="24"/>
          <w:lang w:val="en-US" w:eastAsia="zh-CN"/>
        </w:rPr>
      </w:pPr>
      <w:r>
        <w:rPr>
          <w:rFonts w:hint="eastAsia"/>
          <w:sz w:val="24"/>
          <w:szCs w:val="24"/>
          <w:lang w:val="en-US" w:eastAsia="zh-CN"/>
        </w:rPr>
        <w:t>收费金额：￥8426元</w:t>
      </w:r>
    </w:p>
    <w:p w14:paraId="3038D51A">
      <w:pPr>
        <w:numPr>
          <w:ilvl w:val="0"/>
          <w:numId w:val="0"/>
        </w:numPr>
        <w:bidi w:val="0"/>
        <w:spacing w:line="360" w:lineRule="auto"/>
        <w:ind w:firstLine="480" w:firstLineChars="200"/>
        <w:rPr>
          <w:rFonts w:hint="eastAsia"/>
          <w:sz w:val="24"/>
          <w:szCs w:val="24"/>
          <w:lang w:val="en-US" w:eastAsia="zh-CN"/>
        </w:rPr>
      </w:pPr>
      <w:r>
        <w:rPr>
          <w:rFonts w:hint="eastAsia"/>
          <w:sz w:val="24"/>
          <w:szCs w:val="24"/>
          <w:lang w:eastAsia="zh-CN"/>
        </w:rPr>
        <w:t>九</w:t>
      </w:r>
      <w:r>
        <w:rPr>
          <w:rFonts w:hint="eastAsia"/>
          <w:sz w:val="24"/>
          <w:szCs w:val="24"/>
        </w:rPr>
        <w:t>、</w:t>
      </w:r>
      <w:r>
        <w:rPr>
          <w:rFonts w:hint="eastAsia"/>
          <w:sz w:val="24"/>
          <w:szCs w:val="24"/>
          <w:lang w:val="en-US" w:eastAsia="zh-CN"/>
        </w:rPr>
        <w:t>公告期限</w:t>
      </w:r>
      <w:r>
        <w:rPr>
          <w:rFonts w:hint="eastAsia"/>
          <w:sz w:val="24"/>
          <w:szCs w:val="24"/>
        </w:rPr>
        <w:t>：</w:t>
      </w:r>
      <w:r>
        <w:rPr>
          <w:rFonts w:hint="eastAsia"/>
          <w:sz w:val="24"/>
          <w:szCs w:val="24"/>
          <w:lang w:val="en-US" w:eastAsia="zh-CN"/>
        </w:rPr>
        <w:t>一个工作日。</w:t>
      </w:r>
    </w:p>
    <w:p w14:paraId="43C96CCC">
      <w:pPr>
        <w:numPr>
          <w:ilvl w:val="0"/>
          <w:numId w:val="0"/>
        </w:numPr>
        <w:bidi w:val="0"/>
        <w:spacing w:line="360" w:lineRule="auto"/>
        <w:ind w:firstLine="480" w:firstLineChars="200"/>
        <w:rPr>
          <w:rFonts w:hint="eastAsia"/>
          <w:sz w:val="24"/>
          <w:szCs w:val="24"/>
        </w:rPr>
      </w:pPr>
      <w:r>
        <w:rPr>
          <w:rFonts w:hint="eastAsia"/>
          <w:sz w:val="24"/>
          <w:szCs w:val="24"/>
          <w:lang w:val="en-US" w:eastAsia="zh-CN"/>
        </w:rPr>
        <w:t>十</w:t>
      </w:r>
      <w:r>
        <w:rPr>
          <w:rFonts w:hint="eastAsia"/>
          <w:sz w:val="24"/>
          <w:szCs w:val="24"/>
        </w:rPr>
        <w:t>、联系人姓名及电话：</w:t>
      </w:r>
    </w:p>
    <w:p w14:paraId="29041FE8">
      <w:pPr>
        <w:pStyle w:val="3"/>
        <w:spacing w:line="360" w:lineRule="auto"/>
        <w:ind w:firstLine="480" w:firstLineChars="200"/>
        <w:rPr>
          <w:sz w:val="24"/>
          <w:szCs w:val="24"/>
        </w:rPr>
      </w:pPr>
      <w:r>
        <w:rPr>
          <w:rFonts w:hint="eastAsia"/>
          <w:sz w:val="24"/>
          <w:szCs w:val="24"/>
          <w:lang w:val="en-US" w:eastAsia="zh-CN"/>
        </w:rPr>
        <w:t>（一）</w:t>
      </w:r>
      <w:r>
        <w:rPr>
          <w:rFonts w:hint="eastAsia"/>
          <w:sz w:val="24"/>
          <w:szCs w:val="24"/>
        </w:rPr>
        <w:t>采 购 人：西北师范大学</w:t>
      </w:r>
    </w:p>
    <w:p w14:paraId="1E48DEA6">
      <w:pPr>
        <w:pStyle w:val="3"/>
        <w:spacing w:line="360" w:lineRule="auto"/>
        <w:ind w:firstLine="1200" w:firstLineChars="500"/>
        <w:rPr>
          <w:sz w:val="24"/>
          <w:szCs w:val="24"/>
        </w:rPr>
      </w:pPr>
      <w:r>
        <w:rPr>
          <w:rFonts w:hint="eastAsia"/>
          <w:sz w:val="24"/>
          <w:szCs w:val="24"/>
        </w:rPr>
        <w:t xml:space="preserve">联 系 人：王老师    </w:t>
      </w:r>
    </w:p>
    <w:p w14:paraId="6C925833">
      <w:pPr>
        <w:pStyle w:val="3"/>
        <w:spacing w:line="360" w:lineRule="auto"/>
        <w:ind w:firstLine="1200" w:firstLineChars="500"/>
        <w:rPr>
          <w:sz w:val="24"/>
          <w:szCs w:val="24"/>
        </w:rPr>
      </w:pPr>
      <w:r>
        <w:rPr>
          <w:rFonts w:hint="eastAsia"/>
          <w:sz w:val="24"/>
          <w:szCs w:val="24"/>
        </w:rPr>
        <w:t>联系电话：0931-7971540</w:t>
      </w:r>
    </w:p>
    <w:p w14:paraId="35C9CCC3">
      <w:pPr>
        <w:keepNext w:val="0"/>
        <w:keepLines w:val="0"/>
        <w:pageBreakBefore w:val="0"/>
        <w:kinsoku/>
        <w:wordWrap/>
        <w:overflowPunct/>
        <w:topLinePunct w:val="0"/>
        <w:autoSpaceDE/>
        <w:autoSpaceDN/>
        <w:bidi w:val="0"/>
        <w:adjustRightInd/>
        <w:snapToGrid/>
        <w:spacing w:line="480" w:lineRule="auto"/>
        <w:ind w:firstLine="1200" w:firstLineChars="500"/>
        <w:textAlignment w:val="auto"/>
        <w:outlineLvl w:val="9"/>
        <w:rPr>
          <w:rFonts w:hint="eastAsia" w:ascii="宋体"/>
          <w:b w:val="0"/>
          <w:bCs/>
          <w:sz w:val="24"/>
          <w:szCs w:val="24"/>
          <w:lang w:val="en-US" w:eastAsia="zh-CN"/>
        </w:rPr>
      </w:pPr>
      <w:r>
        <w:rPr>
          <w:rFonts w:hint="eastAsia"/>
          <w:sz w:val="24"/>
          <w:szCs w:val="24"/>
        </w:rPr>
        <w:t>地 址：兰州市安宁东路 967 号</w:t>
      </w:r>
    </w:p>
    <w:p w14:paraId="7FE8DE18">
      <w:pPr>
        <w:keepNext w:val="0"/>
        <w:keepLines w:val="0"/>
        <w:pageBreakBefore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b w:val="0"/>
          <w:bCs/>
          <w:sz w:val="24"/>
          <w:szCs w:val="24"/>
          <w:lang w:val="en-US" w:eastAsia="zh-CN"/>
        </w:rPr>
      </w:pPr>
      <w:r>
        <w:rPr>
          <w:rFonts w:hint="eastAsia" w:ascii="宋体"/>
          <w:b w:val="0"/>
          <w:bCs/>
          <w:sz w:val="24"/>
          <w:szCs w:val="24"/>
          <w:lang w:val="en-US" w:eastAsia="zh-CN"/>
        </w:rPr>
        <w:t>（二）代理机构：甘肃德瑞招标有限公司</w:t>
      </w:r>
    </w:p>
    <w:p w14:paraId="32B4ECEC">
      <w:pPr>
        <w:keepNext w:val="0"/>
        <w:keepLines w:val="0"/>
        <w:pageBreakBefore w:val="0"/>
        <w:kinsoku/>
        <w:wordWrap/>
        <w:overflowPunct/>
        <w:topLinePunct w:val="0"/>
        <w:autoSpaceDE/>
        <w:autoSpaceDN/>
        <w:bidi w:val="0"/>
        <w:adjustRightInd/>
        <w:snapToGrid/>
        <w:spacing w:line="480" w:lineRule="auto"/>
        <w:ind w:firstLine="1200" w:firstLineChars="500"/>
        <w:textAlignment w:val="auto"/>
        <w:outlineLvl w:val="9"/>
        <w:rPr>
          <w:rFonts w:hint="eastAsia" w:ascii="宋体"/>
          <w:b w:val="0"/>
          <w:bCs/>
          <w:sz w:val="24"/>
          <w:szCs w:val="24"/>
          <w:lang w:val="en-US" w:eastAsia="zh-CN"/>
        </w:rPr>
      </w:pPr>
      <w:r>
        <w:rPr>
          <w:rFonts w:hint="eastAsia" w:ascii="宋体"/>
          <w:b w:val="0"/>
          <w:bCs/>
          <w:sz w:val="24"/>
          <w:szCs w:val="24"/>
          <w:lang w:val="en-US" w:eastAsia="zh-CN"/>
        </w:rPr>
        <w:t>联系人：徐经理</w:t>
      </w:r>
    </w:p>
    <w:p w14:paraId="346CA98E">
      <w:pPr>
        <w:keepNext w:val="0"/>
        <w:keepLines w:val="0"/>
        <w:pageBreakBefore w:val="0"/>
        <w:kinsoku/>
        <w:wordWrap/>
        <w:overflowPunct/>
        <w:topLinePunct w:val="0"/>
        <w:autoSpaceDE/>
        <w:autoSpaceDN/>
        <w:bidi w:val="0"/>
        <w:adjustRightInd/>
        <w:snapToGrid/>
        <w:spacing w:line="480" w:lineRule="auto"/>
        <w:ind w:firstLine="1200" w:firstLineChars="500"/>
        <w:textAlignment w:val="auto"/>
        <w:outlineLvl w:val="9"/>
        <w:rPr>
          <w:rFonts w:hint="eastAsia" w:ascii="宋体"/>
          <w:b w:val="0"/>
          <w:bCs/>
          <w:sz w:val="24"/>
          <w:szCs w:val="24"/>
          <w:lang w:val="en-US" w:eastAsia="zh-CN"/>
        </w:rPr>
      </w:pPr>
      <w:r>
        <w:rPr>
          <w:rFonts w:hint="eastAsia" w:ascii="宋体"/>
          <w:b w:val="0"/>
          <w:bCs/>
          <w:sz w:val="24"/>
          <w:szCs w:val="24"/>
          <w:lang w:val="en-US" w:eastAsia="zh-CN"/>
        </w:rPr>
        <w:t>联系电话：0931-8509145    18919054249</w:t>
      </w:r>
    </w:p>
    <w:p w14:paraId="3751C9FA">
      <w:pPr>
        <w:keepNext w:val="0"/>
        <w:keepLines w:val="0"/>
        <w:pageBreakBefore w:val="0"/>
        <w:kinsoku/>
        <w:wordWrap/>
        <w:overflowPunct/>
        <w:topLinePunct w:val="0"/>
        <w:autoSpaceDE/>
        <w:autoSpaceDN/>
        <w:bidi w:val="0"/>
        <w:adjustRightInd/>
        <w:snapToGrid/>
        <w:spacing w:line="480" w:lineRule="auto"/>
        <w:ind w:firstLine="1200" w:firstLineChars="500"/>
        <w:textAlignment w:val="auto"/>
        <w:outlineLvl w:val="9"/>
        <w:rPr>
          <w:rFonts w:hint="eastAsia" w:ascii="宋体"/>
          <w:b w:val="0"/>
          <w:bCs/>
          <w:sz w:val="24"/>
          <w:szCs w:val="24"/>
          <w:lang w:val="en-US" w:eastAsia="zh-CN"/>
        </w:rPr>
      </w:pPr>
      <w:r>
        <w:rPr>
          <w:rFonts w:hint="eastAsia" w:ascii="宋体"/>
          <w:b w:val="0"/>
          <w:bCs/>
          <w:sz w:val="24"/>
          <w:szCs w:val="24"/>
          <w:lang w:val="en-US" w:eastAsia="zh-CN"/>
        </w:rPr>
        <w:t>地址：甘肃省兰州市城关区高新飞雁街116号陇星大厦A座23层2301室</w:t>
      </w:r>
    </w:p>
    <w:p w14:paraId="2000AEC0">
      <w:pPr>
        <w:keepNext w:val="0"/>
        <w:keepLines w:val="0"/>
        <w:pageBreakBefore w:val="0"/>
        <w:kinsoku/>
        <w:wordWrap/>
        <w:overflowPunct/>
        <w:topLinePunct w:val="0"/>
        <w:autoSpaceDE/>
        <w:autoSpaceDN/>
        <w:bidi w:val="0"/>
        <w:adjustRightInd/>
        <w:snapToGrid/>
        <w:spacing w:line="480" w:lineRule="auto"/>
        <w:ind w:firstLine="960" w:firstLineChars="400"/>
        <w:textAlignment w:val="auto"/>
        <w:outlineLvl w:val="9"/>
        <w:rPr>
          <w:rFonts w:hint="eastAsia" w:ascii="宋体"/>
          <w:b w:val="0"/>
          <w:bCs/>
          <w:sz w:val="24"/>
          <w:szCs w:val="24"/>
          <w:lang w:val="en-US" w:eastAsia="zh-CN"/>
        </w:rPr>
      </w:pPr>
    </w:p>
    <w:p w14:paraId="1CF3D58C">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480" w:firstLineChars="2700"/>
        <w:jc w:val="both"/>
        <w:textAlignment w:val="auto"/>
        <w:outlineLvl w:val="9"/>
        <w:rPr>
          <w:rFonts w:hint="eastAsia"/>
          <w:lang w:val="en-US" w:eastAsia="zh-CN" w:bidi="ar"/>
        </w:rPr>
      </w:pPr>
      <w:r>
        <w:rPr>
          <w:rFonts w:hint="eastAsia"/>
          <w:lang w:val="en-US" w:eastAsia="zh-CN" w:bidi="ar"/>
        </w:rPr>
        <w:t>甘肃德瑞招标有限公司</w:t>
      </w:r>
    </w:p>
    <w:p w14:paraId="554A768D">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r>
        <w:rPr>
          <w:rFonts w:hint="eastAsia"/>
          <w:lang w:val="en-US" w:eastAsia="zh-CN" w:bidi="ar"/>
        </w:rPr>
        <w:t>2026年09月24日</w:t>
      </w:r>
    </w:p>
    <w:p w14:paraId="51C90858">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05B09B68">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29A92A00">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041E1A2A">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233DA48B">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313AE487">
      <w:pPr>
        <w:pStyle w:val="9"/>
        <w:keepNext w:val="0"/>
        <w:keepLines w:val="0"/>
        <w:pageBreakBefore w:val="0"/>
        <w:kinsoku/>
        <w:wordWrap/>
        <w:overflowPunct/>
        <w:topLinePunct w:val="0"/>
        <w:autoSpaceDE/>
        <w:autoSpaceDN/>
        <w:bidi w:val="0"/>
        <w:adjustRightInd/>
        <w:snapToGrid/>
        <w:spacing w:before="0" w:beforeAutospacing="0" w:after="0" w:afterAutospacing="0" w:line="480" w:lineRule="auto"/>
        <w:ind w:firstLine="6720" w:firstLineChars="2800"/>
        <w:jc w:val="both"/>
        <w:textAlignment w:val="auto"/>
        <w:outlineLvl w:val="9"/>
        <w:rPr>
          <w:rFonts w:hint="eastAsia"/>
          <w:lang w:val="en-US" w:eastAsia="zh-CN" w:bidi="ar"/>
        </w:rPr>
      </w:pPr>
    </w:p>
    <w:p w14:paraId="45291804">
      <w:pPr>
        <w:rPr>
          <w:rFonts w:hint="default"/>
          <w:lang w:val="en-US" w:eastAsia="zh-CN"/>
        </w:rPr>
      </w:pPr>
    </w:p>
    <w:p w14:paraId="29EB1092">
      <w:pPr>
        <w:rPr>
          <w:rFonts w:hint="default"/>
          <w:lang w:val="en-US" w:eastAsia="zh-CN"/>
        </w:rPr>
      </w:pPr>
    </w:p>
    <w:p w14:paraId="7C9ABC00">
      <w:pPr>
        <w:rPr>
          <w:rFonts w:hint="default"/>
          <w:lang w:val="en-US" w:eastAsia="zh-CN"/>
        </w:rPr>
      </w:pPr>
    </w:p>
    <w:p w14:paraId="6062B087">
      <w:pPr>
        <w:rPr>
          <w:rFonts w:hint="default"/>
          <w:lang w:val="en-US" w:eastAsia="zh-CN"/>
        </w:rPr>
      </w:pPr>
    </w:p>
    <w:p w14:paraId="362A5A93">
      <w:pPr>
        <w:rPr>
          <w:rFonts w:hint="default"/>
          <w:lang w:val="en-US" w:eastAsia="zh-CN"/>
        </w:rPr>
      </w:pPr>
    </w:p>
    <w:p w14:paraId="2ED6C22B">
      <w:pPr>
        <w:rPr>
          <w:rFonts w:hint="default"/>
          <w:lang w:val="en-US" w:eastAsia="zh-CN"/>
        </w:rPr>
      </w:pPr>
    </w:p>
    <w:p w14:paraId="6F2DFF6F">
      <w:pPr>
        <w:rPr>
          <w:rFonts w:hint="default"/>
          <w:lang w:val="en-US" w:eastAsia="zh-CN"/>
        </w:rPr>
      </w:pPr>
    </w:p>
    <w:p w14:paraId="5788E6AC">
      <w:pPr>
        <w:rPr>
          <w:rFonts w:hint="default"/>
          <w:lang w:val="en-US" w:eastAsia="zh-CN"/>
        </w:rPr>
      </w:pPr>
    </w:p>
    <w:p w14:paraId="2B1867BE">
      <w:pPr>
        <w:rPr>
          <w:rFonts w:hint="default"/>
          <w:lang w:val="en-US" w:eastAsia="zh-CN"/>
        </w:rPr>
      </w:pPr>
    </w:p>
    <w:p w14:paraId="00D13E1B">
      <w:pPr>
        <w:rPr>
          <w:rFonts w:hint="default"/>
          <w:lang w:val="en-US" w:eastAsia="zh-CN"/>
        </w:rPr>
      </w:pPr>
    </w:p>
    <w:p w14:paraId="6BD973CF">
      <w:pPr>
        <w:rPr>
          <w:rFonts w:hint="default"/>
          <w:lang w:val="en-US" w:eastAsia="zh-CN"/>
        </w:rPr>
      </w:pPr>
    </w:p>
    <w:p w14:paraId="05313017">
      <w:pPr>
        <w:rPr>
          <w:rFonts w:hint="default"/>
          <w:lang w:val="en-US" w:eastAsia="zh-CN"/>
        </w:rPr>
      </w:pPr>
    </w:p>
    <w:p w14:paraId="27834B7A">
      <w:pPr>
        <w:rPr>
          <w:rFonts w:hint="default"/>
          <w:lang w:val="en-US" w:eastAsia="zh-CN"/>
        </w:rPr>
      </w:pPr>
    </w:p>
    <w:p w14:paraId="70336D2D">
      <w:pPr>
        <w:rPr>
          <w:rFonts w:hint="eastAsia"/>
          <w:lang w:val="en-US" w:eastAsia="zh-CN"/>
        </w:rPr>
      </w:pPr>
      <w:r>
        <w:rPr>
          <w:rFonts w:hint="eastAsia"/>
          <w:lang w:val="en-US" w:eastAsia="zh-CN"/>
        </w:rPr>
        <w:t>附件：</w:t>
      </w:r>
    </w:p>
    <w:p w14:paraId="6F53ED27">
      <w:pPr>
        <w:rPr>
          <w:rFonts w:hint="default"/>
          <w:lang w:val="en-US" w:eastAsia="zh-CN"/>
        </w:rPr>
      </w:pPr>
      <w:r>
        <w:rPr>
          <w:rFonts w:hint="default"/>
          <w:lang w:val="en-US" w:eastAsia="zh-CN"/>
        </w:rPr>
        <w:drawing>
          <wp:inline distT="0" distB="0" distL="114300" distR="114300">
            <wp:extent cx="5686425" cy="7962900"/>
            <wp:effectExtent l="0" t="0" r="9525" b="0"/>
            <wp:docPr id="2" name="图片 2" descr="0431002e-e85b-4a2a-a1cc-a39b716903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431002e-e85b-4a2a-a1cc-a39b7169037e"/>
                    <pic:cNvPicPr>
                      <a:picLocks noChangeAspect="1"/>
                    </pic:cNvPicPr>
                  </pic:nvPicPr>
                  <pic:blipFill>
                    <a:blip r:embed="rId4"/>
                    <a:stretch>
                      <a:fillRect/>
                    </a:stretch>
                  </pic:blipFill>
                  <pic:spPr>
                    <a:xfrm>
                      <a:off x="0" y="0"/>
                      <a:ext cx="5686425" cy="7962900"/>
                    </a:xfrm>
                    <a:prstGeom prst="rect">
                      <a:avLst/>
                    </a:prstGeom>
                  </pic:spPr>
                </pic:pic>
              </a:graphicData>
            </a:graphic>
          </wp:inline>
        </w:drawing>
      </w:r>
      <w:bookmarkStart w:id="1" w:name="_GoBack"/>
      <w:bookmarkEnd w:id="1"/>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宋体fal">
    <w:altName w:val="宋体"/>
    <w:panose1 w:val="00000000000000000000"/>
    <w:charset w:val="5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79A790"/>
    <w:multiLevelType w:val="singleLevel"/>
    <w:tmpl w:val="5779A79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OWU3ODE0YTA3MDFjZTNiZDQ3YWM4ZjIzZjY0NGEifQ=="/>
  </w:docVars>
  <w:rsids>
    <w:rsidRoot w:val="0213717E"/>
    <w:rsid w:val="00755DF0"/>
    <w:rsid w:val="007C717F"/>
    <w:rsid w:val="01290F4D"/>
    <w:rsid w:val="01D27EE8"/>
    <w:rsid w:val="0213717E"/>
    <w:rsid w:val="023B6BC5"/>
    <w:rsid w:val="02A604E3"/>
    <w:rsid w:val="03433F84"/>
    <w:rsid w:val="03FF60FC"/>
    <w:rsid w:val="0C9F1F7A"/>
    <w:rsid w:val="0CF4562E"/>
    <w:rsid w:val="0F59068B"/>
    <w:rsid w:val="0F8B7088"/>
    <w:rsid w:val="0FC605FA"/>
    <w:rsid w:val="0FC96D38"/>
    <w:rsid w:val="100625C1"/>
    <w:rsid w:val="1198193E"/>
    <w:rsid w:val="11CD4F86"/>
    <w:rsid w:val="12443874"/>
    <w:rsid w:val="12631F4C"/>
    <w:rsid w:val="134C0C32"/>
    <w:rsid w:val="18616F2E"/>
    <w:rsid w:val="1CEC0D90"/>
    <w:rsid w:val="1D047E88"/>
    <w:rsid w:val="1D28001A"/>
    <w:rsid w:val="1D882867"/>
    <w:rsid w:val="1F6B0692"/>
    <w:rsid w:val="202F7912"/>
    <w:rsid w:val="20E701EC"/>
    <w:rsid w:val="21C66054"/>
    <w:rsid w:val="222A213F"/>
    <w:rsid w:val="22CE3412"/>
    <w:rsid w:val="233B037C"/>
    <w:rsid w:val="23A67EEB"/>
    <w:rsid w:val="246833F2"/>
    <w:rsid w:val="25180974"/>
    <w:rsid w:val="26424135"/>
    <w:rsid w:val="26834513"/>
    <w:rsid w:val="273852FE"/>
    <w:rsid w:val="291E6775"/>
    <w:rsid w:val="2B5D17D7"/>
    <w:rsid w:val="2B7E52A9"/>
    <w:rsid w:val="2D380FFE"/>
    <w:rsid w:val="2D6C3F53"/>
    <w:rsid w:val="2E76670C"/>
    <w:rsid w:val="2EC90F31"/>
    <w:rsid w:val="2FE57FED"/>
    <w:rsid w:val="309D2676"/>
    <w:rsid w:val="31C559E0"/>
    <w:rsid w:val="32427031"/>
    <w:rsid w:val="33541711"/>
    <w:rsid w:val="33BB66AE"/>
    <w:rsid w:val="34030A93"/>
    <w:rsid w:val="340824FC"/>
    <w:rsid w:val="347E631A"/>
    <w:rsid w:val="35B46497"/>
    <w:rsid w:val="35C66F06"/>
    <w:rsid w:val="35FD4ADA"/>
    <w:rsid w:val="36BB3856"/>
    <w:rsid w:val="36D84407"/>
    <w:rsid w:val="3974768E"/>
    <w:rsid w:val="39CC29E2"/>
    <w:rsid w:val="3B3B31B7"/>
    <w:rsid w:val="3C141B25"/>
    <w:rsid w:val="3CD15B81"/>
    <w:rsid w:val="3DBD650A"/>
    <w:rsid w:val="3EDF3E59"/>
    <w:rsid w:val="3F650802"/>
    <w:rsid w:val="404D19C2"/>
    <w:rsid w:val="4090365D"/>
    <w:rsid w:val="42666FE4"/>
    <w:rsid w:val="4618037D"/>
    <w:rsid w:val="480F1B8D"/>
    <w:rsid w:val="4B0E61F2"/>
    <w:rsid w:val="4B2F66C8"/>
    <w:rsid w:val="4DB12E65"/>
    <w:rsid w:val="4DD52FF7"/>
    <w:rsid w:val="4DE82D2A"/>
    <w:rsid w:val="4E626115"/>
    <w:rsid w:val="4F2C463C"/>
    <w:rsid w:val="4F9F566B"/>
    <w:rsid w:val="50245B70"/>
    <w:rsid w:val="505E1082"/>
    <w:rsid w:val="50F60038"/>
    <w:rsid w:val="5146795F"/>
    <w:rsid w:val="516C3DEC"/>
    <w:rsid w:val="525A3ACB"/>
    <w:rsid w:val="52636E23"/>
    <w:rsid w:val="52990A97"/>
    <w:rsid w:val="529A61DF"/>
    <w:rsid w:val="52A15B9E"/>
    <w:rsid w:val="53073C53"/>
    <w:rsid w:val="53566988"/>
    <w:rsid w:val="53C751C8"/>
    <w:rsid w:val="54ED4E48"/>
    <w:rsid w:val="56B37C4E"/>
    <w:rsid w:val="571B5F1F"/>
    <w:rsid w:val="58256929"/>
    <w:rsid w:val="59883613"/>
    <w:rsid w:val="59BB471C"/>
    <w:rsid w:val="5ABD7FD1"/>
    <w:rsid w:val="5C5477DD"/>
    <w:rsid w:val="5C7560D1"/>
    <w:rsid w:val="5D852344"/>
    <w:rsid w:val="5DEE35C1"/>
    <w:rsid w:val="5DFE20F6"/>
    <w:rsid w:val="5E714676"/>
    <w:rsid w:val="5F296CFF"/>
    <w:rsid w:val="60DB671F"/>
    <w:rsid w:val="61B256D1"/>
    <w:rsid w:val="61C564E0"/>
    <w:rsid w:val="63C81A95"/>
    <w:rsid w:val="63F41FD1"/>
    <w:rsid w:val="65A672FB"/>
    <w:rsid w:val="65EB174F"/>
    <w:rsid w:val="660B3602"/>
    <w:rsid w:val="68070CD7"/>
    <w:rsid w:val="68091DC3"/>
    <w:rsid w:val="68352BB8"/>
    <w:rsid w:val="68852F28"/>
    <w:rsid w:val="68F93BE6"/>
    <w:rsid w:val="69BB533F"/>
    <w:rsid w:val="6A4D41E9"/>
    <w:rsid w:val="6A576E16"/>
    <w:rsid w:val="6AD83AD4"/>
    <w:rsid w:val="6ADB7A47"/>
    <w:rsid w:val="6B8A6A7E"/>
    <w:rsid w:val="6BD61FBC"/>
    <w:rsid w:val="6E7D0E15"/>
    <w:rsid w:val="6EEE5B72"/>
    <w:rsid w:val="6EF47329"/>
    <w:rsid w:val="6F3C2A7E"/>
    <w:rsid w:val="70E76A1A"/>
    <w:rsid w:val="715F4802"/>
    <w:rsid w:val="71804EA4"/>
    <w:rsid w:val="71CF7BDA"/>
    <w:rsid w:val="71DB657E"/>
    <w:rsid w:val="71EF3DD8"/>
    <w:rsid w:val="760D19F2"/>
    <w:rsid w:val="76D67314"/>
    <w:rsid w:val="77B75398"/>
    <w:rsid w:val="7830538A"/>
    <w:rsid w:val="79D35D8D"/>
    <w:rsid w:val="7A4153ED"/>
    <w:rsid w:val="7A6D2181"/>
    <w:rsid w:val="7AE55D78"/>
    <w:rsid w:val="7B3311D9"/>
    <w:rsid w:val="7B9D6A35"/>
    <w:rsid w:val="7BEC3136"/>
    <w:rsid w:val="7C0C2226"/>
    <w:rsid w:val="7C69535A"/>
    <w:rsid w:val="7DA95783"/>
    <w:rsid w:val="7E042B7C"/>
    <w:rsid w:val="7F6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unhideWhenUsed/>
    <w:qFormat/>
    <w:uiPriority w:val="9"/>
    <w:pPr>
      <w:jc w:val="center"/>
      <w:outlineLvl w:val="1"/>
    </w:pPr>
    <w:rPr>
      <w:rFonts w:asciiTheme="majorHAnsi" w:hAnsiTheme="majorHAnsi" w:eastAsiaTheme="majorEastAsia" w:cstheme="majorBidi"/>
      <w:b/>
      <w:bCs/>
      <w:sz w:val="28"/>
      <w:szCs w:val="26"/>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unhideWhenUsed/>
    <w:qFormat/>
    <w:uiPriority w:val="99"/>
    <w:pPr>
      <w:adjustRightInd w:val="0"/>
      <w:snapToGrid w:val="0"/>
      <w:spacing w:before="0" w:beforeAutospacing="0" w:after="0" w:afterAutospacing="0" w:line="360" w:lineRule="auto"/>
      <w:ind w:left="0" w:right="0" w:firstLine="200" w:firstLineChars="200"/>
      <w:jc w:val="left"/>
    </w:pPr>
    <w:rPr>
      <w:rFonts w:hint="default" w:ascii="Calibri" w:hAnsi="Calibri" w:eastAsia="宋体" w:cs="Times New Roman"/>
      <w:snapToGrid/>
      <w:kern w:val="0"/>
      <w:sz w:val="24"/>
      <w:szCs w:val="24"/>
      <w:lang w:val="en-US" w:eastAsia="zh-CN" w:bidi="ar"/>
    </w:rPr>
  </w:style>
  <w:style w:type="paragraph" w:styleId="5">
    <w:name w:val="Body Text"/>
    <w:basedOn w:val="1"/>
    <w:unhideWhenUsed/>
    <w:qFormat/>
    <w:uiPriority w:val="99"/>
    <w:pPr>
      <w:spacing w:after="120"/>
    </w:pPr>
  </w:style>
  <w:style w:type="paragraph" w:styleId="6">
    <w:name w:val="footer"/>
    <w:basedOn w:val="1"/>
    <w:next w:val="7"/>
    <w:qFormat/>
    <w:uiPriority w:val="99"/>
    <w:pPr>
      <w:tabs>
        <w:tab w:val="center" w:pos="4153"/>
        <w:tab w:val="right" w:pos="8306"/>
      </w:tabs>
      <w:snapToGrid w:val="0"/>
      <w:jc w:val="left"/>
    </w:pPr>
    <w:rPr>
      <w:sz w:val="18"/>
      <w:szCs w:val="22"/>
    </w:rPr>
  </w:style>
  <w:style w:type="paragraph" w:customStyle="1" w:styleId="7">
    <w:name w:val="样式 宋体 小四1 Char"/>
    <w:basedOn w:val="1"/>
    <w:qFormat/>
    <w:uiPriority w:val="0"/>
    <w:pPr>
      <w:spacing w:before="100" w:beforeAutospacing="1" w:after="100" w:afterAutospacing="1" w:line="300" w:lineRule="auto"/>
    </w:pPr>
    <w:rPr>
      <w:rFonts w:ascii="宋体" w:hAnsi="宋体"/>
      <w:szCs w:val="21"/>
    </w:rPr>
  </w:style>
  <w:style w:type="paragraph" w:styleId="8">
    <w:name w:val="toc 2"/>
    <w:basedOn w:val="1"/>
    <w:next w:val="1"/>
    <w:qFormat/>
    <w:uiPriority w:val="99"/>
    <w:pPr>
      <w:tabs>
        <w:tab w:val="right" w:leader="dot" w:pos="8400"/>
      </w:tabs>
      <w:ind w:left="210"/>
      <w:jc w:val="left"/>
    </w:pPr>
    <w:rPr>
      <w:rFonts w:ascii="宋体fal" w:hAnsi="宋体fal"/>
      <w:b/>
      <w:bCs/>
      <w:smallCaps/>
      <w:szCs w:val="24"/>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0">
    <w:name w:val="Title"/>
    <w:basedOn w:val="1"/>
    <w:next w:val="1"/>
    <w:qFormat/>
    <w:uiPriority w:val="10"/>
    <w:pPr>
      <w:spacing w:line="480" w:lineRule="auto"/>
      <w:jc w:val="center"/>
    </w:pPr>
    <w:rPr>
      <w:rFonts w:eastAsiaTheme="majorEastAsia"/>
      <w:b/>
      <w:sz w:val="32"/>
    </w:rPr>
  </w:style>
  <w:style w:type="table" w:styleId="12">
    <w:name w:val="Table Grid"/>
    <w:basedOn w:val="11"/>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FollowedHyperlink"/>
    <w:basedOn w:val="13"/>
    <w:qFormat/>
    <w:uiPriority w:val="0"/>
    <w:rPr>
      <w:color w:val="717171"/>
      <w:u w:val="none"/>
    </w:rPr>
  </w:style>
  <w:style w:type="character" w:styleId="16">
    <w:name w:val="Hyperlink"/>
    <w:basedOn w:val="13"/>
    <w:qFormat/>
    <w:uiPriority w:val="0"/>
    <w:rPr>
      <w:color w:val="717171"/>
      <w:u w:val="none"/>
    </w:rPr>
  </w:style>
  <w:style w:type="paragraph" w:customStyle="1" w:styleId="17">
    <w:name w:val="正文（缩进）"/>
    <w:basedOn w:val="1"/>
    <w:qFormat/>
    <w:uiPriority w:val="0"/>
    <w:pPr>
      <w:spacing w:before="156" w:beforeLines="50" w:after="156" w:afterLines="50"/>
      <w:ind w:firstLine="480"/>
    </w:pPr>
    <w:rPr>
      <w:sz w:val="24"/>
    </w:rPr>
  </w:style>
  <w:style w:type="paragraph" w:customStyle="1" w:styleId="18">
    <w:name w:val="Default"/>
    <w:qFormat/>
    <w:uiPriority w:val="99"/>
    <w:pPr>
      <w:widowControl w:val="0"/>
      <w:autoSpaceDE w:val="0"/>
      <w:autoSpaceDN w:val="0"/>
      <w:adjustRightInd w:val="0"/>
    </w:pPr>
    <w:rPr>
      <w:rFonts w:ascii="宋体fal" w:hAnsi="Times New Roman" w:eastAsia="Times New Roman" w:cs="宋体fal"/>
      <w:color w:val="000000"/>
      <w:sz w:val="24"/>
      <w:szCs w:val="24"/>
      <w:lang w:val="en-US" w:eastAsia="zh-CN" w:bidi="ar-SA"/>
    </w:rPr>
  </w:style>
  <w:style w:type="paragraph" w:customStyle="1" w:styleId="19">
    <w:name w:val="_Style 11"/>
    <w:basedOn w:val="1"/>
    <w:next w:val="1"/>
    <w:qFormat/>
    <w:uiPriority w:val="0"/>
    <w:pPr>
      <w:pBdr>
        <w:bottom w:val="single" w:color="auto" w:sz="6" w:space="1"/>
      </w:pBdr>
      <w:jc w:val="center"/>
    </w:pPr>
    <w:rPr>
      <w:rFonts w:ascii="Arial" w:eastAsia="宋体"/>
      <w:vanish/>
      <w:sz w:val="16"/>
    </w:rPr>
  </w:style>
  <w:style w:type="paragraph" w:customStyle="1" w:styleId="20">
    <w:name w:val="_Style 12"/>
    <w:basedOn w:val="1"/>
    <w:next w:val="1"/>
    <w:qFormat/>
    <w:uiPriority w:val="0"/>
    <w:pPr>
      <w:pBdr>
        <w:top w:val="single" w:color="auto" w:sz="6" w:space="1"/>
      </w:pBdr>
      <w:jc w:val="center"/>
    </w:pPr>
    <w:rPr>
      <w:rFonts w:ascii="Arial" w:eastAsia="宋体"/>
      <w:vanish/>
      <w:sz w:val="16"/>
    </w:rPr>
  </w:style>
  <w:style w:type="paragraph" w:customStyle="1" w:styleId="21">
    <w:name w:val="表格文字"/>
    <w:basedOn w:val="1"/>
    <w:qFormat/>
    <w:uiPriority w:val="99"/>
    <w:pPr>
      <w:spacing w:before="25" w:after="25"/>
    </w:pPr>
    <w:rPr>
      <w:bCs/>
      <w:spacing w:val="10"/>
      <w:sz w:val="24"/>
      <w:szCs w:val="20"/>
    </w:rPr>
  </w:style>
  <w:style w:type="paragraph" w:customStyle="1" w:styleId="22">
    <w:name w:val="Table Text"/>
    <w:basedOn w:val="1"/>
    <w:semiHidden/>
    <w:qFormat/>
    <w:uiPriority w:val="0"/>
    <w:rPr>
      <w:rFonts w:ascii="宋体" w:hAnsi="宋体" w:eastAsia="宋体" w:cs="宋体"/>
      <w:sz w:val="24"/>
      <w:szCs w:val="24"/>
      <w:lang w:val="en-US" w:eastAsia="en-US" w:bidi="ar-SA"/>
    </w:rPr>
  </w:style>
  <w:style w:type="character" w:customStyle="1" w:styleId="23">
    <w:name w:val="font71"/>
    <w:basedOn w:val="13"/>
    <w:qFormat/>
    <w:uiPriority w:val="0"/>
    <w:rPr>
      <w:rFonts w:hint="default" w:ascii="Calibri" w:hAnsi="Calibri" w:cs="Calibri"/>
      <w:color w:val="000000"/>
      <w:sz w:val="12"/>
      <w:szCs w:val="12"/>
      <w:u w:val="none"/>
    </w:rPr>
  </w:style>
  <w:style w:type="character" w:customStyle="1" w:styleId="24">
    <w:name w:val="font101"/>
    <w:basedOn w:val="13"/>
    <w:qFormat/>
    <w:uiPriority w:val="0"/>
    <w:rPr>
      <w:rFonts w:hint="eastAsia" w:ascii="宋体" w:hAnsi="宋体" w:eastAsia="宋体" w:cs="宋体"/>
      <w:color w:val="000000"/>
      <w:sz w:val="12"/>
      <w:szCs w:val="12"/>
      <w:u w:val="none"/>
    </w:rPr>
  </w:style>
  <w:style w:type="character" w:customStyle="1" w:styleId="25">
    <w:name w:val="font91"/>
    <w:basedOn w:val="13"/>
    <w:qFormat/>
    <w:uiPriority w:val="0"/>
    <w:rPr>
      <w:rFonts w:hint="default" w:ascii="Calibri" w:hAnsi="Calibri" w:cs="Calibri"/>
      <w:color w:val="000000"/>
      <w:sz w:val="16"/>
      <w:szCs w:val="16"/>
      <w:u w:val="none"/>
    </w:rPr>
  </w:style>
  <w:style w:type="character" w:customStyle="1" w:styleId="26">
    <w:name w:val="font21"/>
    <w:basedOn w:val="13"/>
    <w:qFormat/>
    <w:uiPriority w:val="0"/>
    <w:rPr>
      <w:rFonts w:hint="eastAsia" w:ascii="宋体" w:hAnsi="宋体" w:eastAsia="宋体" w:cs="宋体"/>
      <w:color w:val="000000"/>
      <w:sz w:val="16"/>
      <w:szCs w:val="16"/>
      <w:u w:val="none"/>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699</Words>
  <Characters>891</Characters>
  <Lines>0</Lines>
  <Paragraphs>0</Paragraphs>
  <TotalTime>15</TotalTime>
  <ScaleCrop>false</ScaleCrop>
  <LinksUpToDate>false</LinksUpToDate>
  <CharactersWithSpaces>909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2021-04-08T01:43:00Z</dcterms:created>
  <dc:creator>-我叫张丢丢</dc:creator>
  <cp:lastModifiedBy>徐雪梅</cp:lastModifiedBy>
  <dcterms:modified xsi:type="dcterms:W3CDTF">2026-09-24T03:11:46Z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F72B341B97CE492B8F48D38418106C55</vt:lpwstr>
  </property>
  <property fmtid="{D5CDD505-2E9C-101B-9397-08002B2CF9AE}" pid="4" name="KSOTemplateDocerSaveRecord">
    <vt:lpwstr>eyJoZGlkIjoiMGI0OTdiYzc5MTMxMDU3MzUwYTQyMzNhNTA4MWE3NGMiLCJ1c2VySWQiOiI0MzQ5MDUzMjkifQ==</vt:lpwstr>
  </property>
</Properties>
</file>